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51EAF0" w14:textId="77777777" w:rsidR="000E7121" w:rsidRDefault="000E7121">
      <w:pPr>
        <w:pBdr>
          <w:top w:val="nil"/>
          <w:left w:val="nil"/>
          <w:bottom w:val="nil"/>
          <w:right w:val="nil"/>
          <w:between w:val="nil"/>
        </w:pBdr>
        <w:spacing w:after="120" w:line="240" w:lineRule="auto"/>
        <w:ind w:left="1" w:hanging="3"/>
        <w:jc w:val="center"/>
        <w:rPr>
          <w:rFonts w:ascii="Calibri" w:eastAsia="Calibri" w:hAnsi="Calibri" w:cs="Calibri"/>
          <w:b/>
          <w:smallCaps/>
          <w:color w:val="000000"/>
          <w:sz w:val="32"/>
          <w:szCs w:val="32"/>
        </w:rPr>
      </w:pPr>
    </w:p>
    <w:p w14:paraId="7FAEC77C" w14:textId="77777777" w:rsidR="000E7121" w:rsidRDefault="00F24855">
      <w:pPr>
        <w:pBdr>
          <w:top w:val="nil"/>
          <w:left w:val="nil"/>
          <w:bottom w:val="nil"/>
          <w:right w:val="nil"/>
          <w:between w:val="nil"/>
        </w:pBdr>
        <w:spacing w:after="120" w:line="240" w:lineRule="auto"/>
        <w:ind w:left="1" w:hanging="3"/>
        <w:jc w:val="center"/>
        <w:rPr>
          <w:rFonts w:ascii="Calibri" w:eastAsia="Calibri" w:hAnsi="Calibri" w:cs="Calibri"/>
          <w:b/>
          <w:smallCaps/>
          <w:color w:val="000000"/>
          <w:sz w:val="32"/>
          <w:szCs w:val="32"/>
        </w:rPr>
      </w:pPr>
      <w:r>
        <w:rPr>
          <w:rFonts w:ascii="Calibri" w:eastAsia="Calibri" w:hAnsi="Calibri" w:cs="Calibri"/>
          <w:b/>
          <w:smallCaps/>
          <w:color w:val="000000"/>
          <w:sz w:val="32"/>
          <w:szCs w:val="32"/>
        </w:rPr>
        <w:t>SMLOUVA</w:t>
      </w:r>
    </w:p>
    <w:p w14:paraId="6F27D921" w14:textId="41CD7948" w:rsidR="000E7121" w:rsidRPr="00F31341" w:rsidRDefault="00F24855" w:rsidP="00F31341">
      <w:pPr>
        <w:widowControl w:val="0"/>
        <w:pBdr>
          <w:top w:val="nil"/>
          <w:left w:val="nil"/>
          <w:bottom w:val="nil"/>
          <w:right w:val="nil"/>
          <w:between w:val="nil"/>
        </w:pBdr>
        <w:tabs>
          <w:tab w:val="left" w:pos="426"/>
        </w:tabs>
        <w:spacing w:before="120" w:after="60" w:line="240" w:lineRule="auto"/>
        <w:ind w:leftChars="0" w:left="0" w:firstLineChars="0" w:firstLine="0"/>
        <w:jc w:val="center"/>
        <w:rPr>
          <w:rFonts w:ascii="Calibri" w:eastAsia="Calibri" w:hAnsi="Calibri" w:cs="Calibri"/>
          <w:b/>
          <w:color w:val="000000"/>
          <w:sz w:val="20"/>
          <w:szCs w:val="20"/>
        </w:rPr>
      </w:pPr>
      <w:r w:rsidRPr="00F31341">
        <w:rPr>
          <w:rFonts w:ascii="Calibri" w:eastAsia="Calibri" w:hAnsi="Calibri" w:cs="Calibri"/>
          <w:b/>
          <w:color w:val="000000"/>
          <w:sz w:val="20"/>
          <w:szCs w:val="20"/>
        </w:rPr>
        <w:t xml:space="preserve">O ZAJIŠTĚNÍ TEORETICKÉ A PRAKTICKÉ VÝUKY ŘÍZENÍ MOTOROVÝCH VOZIDEL PRO SK. B </w:t>
      </w:r>
      <w:r w:rsidR="00F31341" w:rsidRPr="00F31341">
        <w:rPr>
          <w:rFonts w:ascii="Calibri" w:eastAsia="Calibri" w:hAnsi="Calibri" w:cs="Calibri"/>
          <w:b/>
          <w:color w:val="000000"/>
          <w:sz w:val="20"/>
          <w:szCs w:val="20"/>
        </w:rPr>
        <w:t xml:space="preserve">a </w:t>
      </w:r>
      <w:r w:rsidRPr="00F31341">
        <w:rPr>
          <w:rFonts w:ascii="Calibri" w:eastAsia="Calibri" w:hAnsi="Calibri" w:cs="Calibri"/>
          <w:b/>
          <w:color w:val="000000"/>
          <w:sz w:val="20"/>
          <w:szCs w:val="20"/>
        </w:rPr>
        <w:t>C V ROCE  202</w:t>
      </w:r>
      <w:r w:rsidR="00815E61">
        <w:rPr>
          <w:rFonts w:ascii="Calibri" w:eastAsia="Calibri" w:hAnsi="Calibri" w:cs="Calibri"/>
          <w:b/>
          <w:color w:val="000000"/>
          <w:sz w:val="20"/>
          <w:szCs w:val="20"/>
        </w:rPr>
        <w:t>6</w:t>
      </w:r>
    </w:p>
    <w:p w14:paraId="66C1B535" w14:textId="77777777" w:rsidR="000E7121" w:rsidRDefault="000E7121">
      <w:pPr>
        <w:spacing w:after="120"/>
        <w:ind w:left="1" w:hanging="3"/>
        <w:jc w:val="center"/>
        <w:rPr>
          <w:rFonts w:ascii="Calibri" w:eastAsia="Calibri" w:hAnsi="Calibri" w:cs="Calibri"/>
          <w:b/>
          <w:smallCaps/>
          <w:sz w:val="32"/>
          <w:szCs w:val="32"/>
        </w:rPr>
      </w:pPr>
    </w:p>
    <w:p w14:paraId="30519396" w14:textId="77777777" w:rsidR="000E7121" w:rsidRDefault="00F24855">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I.</w:t>
      </w:r>
      <w:r>
        <w:rPr>
          <w:rFonts w:ascii="Calibri" w:eastAsia="Calibri" w:hAnsi="Calibri" w:cs="Calibri"/>
          <w:b/>
          <w:color w:val="000000"/>
          <w:sz w:val="22"/>
          <w:szCs w:val="22"/>
        </w:rPr>
        <w:br/>
        <w:t>Smluvní strany</w:t>
      </w:r>
    </w:p>
    <w:p w14:paraId="4497B975" w14:textId="77777777" w:rsidR="000E7121" w:rsidRDefault="00F24855">
      <w:pPr>
        <w:widowControl w:val="0"/>
        <w:numPr>
          <w:ilvl w:val="0"/>
          <w:numId w:val="12"/>
        </w:numPr>
        <w:pBdr>
          <w:top w:val="nil"/>
          <w:left w:val="nil"/>
          <w:bottom w:val="nil"/>
          <w:right w:val="nil"/>
          <w:between w:val="nil"/>
        </w:pBdr>
        <w:tabs>
          <w:tab w:val="left" w:pos="426"/>
        </w:tabs>
        <w:spacing w:before="120" w:after="60" w:line="240" w:lineRule="auto"/>
        <w:ind w:left="0" w:hanging="2"/>
        <w:jc w:val="both"/>
        <w:rPr>
          <w:rFonts w:ascii="Calibri" w:eastAsia="Calibri" w:hAnsi="Calibri" w:cs="Calibri"/>
          <w:color w:val="000000"/>
          <w:sz w:val="22"/>
          <w:szCs w:val="22"/>
        </w:rPr>
      </w:pPr>
      <w:r>
        <w:rPr>
          <w:rFonts w:ascii="Calibri" w:eastAsia="Calibri" w:hAnsi="Calibri" w:cs="Calibri"/>
          <w:b/>
          <w:color w:val="000000"/>
          <w:sz w:val="22"/>
          <w:szCs w:val="22"/>
        </w:rPr>
        <w:t xml:space="preserve">Střední škola technických oborů, Havířov – </w:t>
      </w:r>
      <w:proofErr w:type="spellStart"/>
      <w:r>
        <w:rPr>
          <w:rFonts w:ascii="Calibri" w:eastAsia="Calibri" w:hAnsi="Calibri" w:cs="Calibri"/>
          <w:b/>
          <w:color w:val="000000"/>
          <w:sz w:val="22"/>
          <w:szCs w:val="22"/>
        </w:rPr>
        <w:t>Šumbark</w:t>
      </w:r>
      <w:proofErr w:type="spellEnd"/>
      <w:r>
        <w:rPr>
          <w:rFonts w:ascii="Calibri" w:eastAsia="Calibri" w:hAnsi="Calibri" w:cs="Calibri"/>
          <w:b/>
          <w:color w:val="000000"/>
          <w:sz w:val="22"/>
          <w:szCs w:val="22"/>
        </w:rPr>
        <w:t>, Lidická 1a/600, příspěvková organizace</w:t>
      </w:r>
    </w:p>
    <w:p w14:paraId="0BB2A0CA" w14:textId="77777777" w:rsidR="000E7121" w:rsidRDefault="000E7121">
      <w:pPr>
        <w:widowControl w:val="0"/>
        <w:pBdr>
          <w:top w:val="nil"/>
          <w:left w:val="nil"/>
          <w:bottom w:val="nil"/>
          <w:right w:val="nil"/>
          <w:between w:val="nil"/>
        </w:pBdr>
        <w:tabs>
          <w:tab w:val="left" w:pos="426"/>
        </w:tabs>
        <w:spacing w:before="120" w:after="60" w:line="240" w:lineRule="auto"/>
        <w:ind w:left="0" w:hanging="2"/>
        <w:jc w:val="both"/>
        <w:rPr>
          <w:rFonts w:ascii="Calibri" w:eastAsia="Calibri" w:hAnsi="Calibri" w:cs="Calibri"/>
          <w:color w:val="000000"/>
          <w:sz w:val="22"/>
          <w:szCs w:val="22"/>
        </w:rPr>
      </w:pPr>
    </w:p>
    <w:p w14:paraId="5ECF0C58"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se sídlem:</w:t>
      </w:r>
      <w:r>
        <w:rPr>
          <w:rFonts w:ascii="Calibri" w:eastAsia="Calibri" w:hAnsi="Calibri" w:cs="Calibri"/>
          <w:color w:val="000000"/>
          <w:sz w:val="22"/>
          <w:szCs w:val="22"/>
        </w:rPr>
        <w:tab/>
      </w:r>
      <w:r>
        <w:rPr>
          <w:rFonts w:ascii="Calibri" w:eastAsia="Calibri" w:hAnsi="Calibri" w:cs="Calibri"/>
          <w:color w:val="000000"/>
          <w:sz w:val="22"/>
          <w:szCs w:val="22"/>
        </w:rPr>
        <w:t xml:space="preserve">Lidická 600/1a, 736 01 Havířov – </w:t>
      </w:r>
      <w:proofErr w:type="spellStart"/>
      <w:r>
        <w:rPr>
          <w:rFonts w:ascii="Calibri" w:eastAsia="Calibri" w:hAnsi="Calibri" w:cs="Calibri"/>
          <w:color w:val="000000"/>
          <w:sz w:val="22"/>
          <w:szCs w:val="22"/>
        </w:rPr>
        <w:t>Šumbark</w:t>
      </w:r>
      <w:proofErr w:type="spellEnd"/>
    </w:p>
    <w:p w14:paraId="48197731"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zastoupena:</w:t>
      </w:r>
      <w:r>
        <w:rPr>
          <w:rFonts w:ascii="Calibri" w:eastAsia="Calibri" w:hAnsi="Calibri" w:cs="Calibri"/>
          <w:color w:val="000000"/>
          <w:sz w:val="22"/>
          <w:szCs w:val="22"/>
        </w:rPr>
        <w:tab/>
        <w:t>Ing. Martinem Fišerem, ředitelem</w:t>
      </w:r>
    </w:p>
    <w:p w14:paraId="13FE69DF"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IČO:</w:t>
      </w:r>
      <w:r>
        <w:rPr>
          <w:rFonts w:ascii="Calibri" w:eastAsia="Calibri" w:hAnsi="Calibri" w:cs="Calibri"/>
          <w:color w:val="000000"/>
          <w:sz w:val="22"/>
          <w:szCs w:val="22"/>
        </w:rPr>
        <w:tab/>
        <w:t>683 21 261</w:t>
      </w:r>
    </w:p>
    <w:p w14:paraId="2230460A"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DIČ:</w:t>
      </w:r>
      <w:r>
        <w:rPr>
          <w:rFonts w:ascii="Calibri" w:eastAsia="Calibri" w:hAnsi="Calibri" w:cs="Calibri"/>
          <w:color w:val="000000"/>
          <w:sz w:val="22"/>
          <w:szCs w:val="22"/>
        </w:rPr>
        <w:tab/>
        <w:t>CZ 683 21 261</w:t>
      </w:r>
    </w:p>
    <w:p w14:paraId="30FB9FB0"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bankovní spojení:</w:t>
      </w:r>
      <w:r>
        <w:rPr>
          <w:rFonts w:ascii="Calibri" w:eastAsia="Calibri" w:hAnsi="Calibri" w:cs="Calibri"/>
          <w:color w:val="000000"/>
          <w:sz w:val="22"/>
          <w:szCs w:val="22"/>
        </w:rPr>
        <w:tab/>
        <w:t>Komerční banka, a. s.</w:t>
      </w:r>
    </w:p>
    <w:p w14:paraId="4029E34D"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číslo účtu:</w:t>
      </w:r>
      <w:r>
        <w:rPr>
          <w:rFonts w:ascii="Calibri" w:eastAsia="Calibri" w:hAnsi="Calibri" w:cs="Calibri"/>
          <w:color w:val="000000"/>
          <w:sz w:val="22"/>
          <w:szCs w:val="22"/>
        </w:rPr>
        <w:tab/>
      </w:r>
      <w:r>
        <w:rPr>
          <w:rFonts w:ascii="Calibri" w:eastAsia="Calibri" w:hAnsi="Calibri" w:cs="Calibri"/>
          <w:sz w:val="22"/>
          <w:szCs w:val="22"/>
        </w:rPr>
        <w:t>27-2864370227/0100</w:t>
      </w:r>
    </w:p>
    <w:p w14:paraId="2201DBF0" w14:textId="77777777" w:rsidR="000E7121" w:rsidRDefault="00F24855">
      <w:pPr>
        <w:pBdr>
          <w:top w:val="nil"/>
          <w:left w:val="nil"/>
          <w:bottom w:val="nil"/>
          <w:right w:val="nil"/>
          <w:between w:val="nil"/>
        </w:pBdr>
        <w:tabs>
          <w:tab w:val="left" w:pos="-3544"/>
          <w:tab w:val="left" w:pos="284"/>
          <w:tab w:val="left" w:pos="3402"/>
        </w:tabs>
        <w:spacing w:line="240" w:lineRule="auto"/>
        <w:ind w:left="0" w:hanging="2"/>
        <w:rPr>
          <w:rFonts w:ascii="Calibri" w:eastAsia="Calibri" w:hAnsi="Calibri" w:cs="Calibri"/>
          <w:color w:val="000000"/>
          <w:sz w:val="22"/>
          <w:szCs w:val="22"/>
        </w:rPr>
      </w:pPr>
      <w:r>
        <w:rPr>
          <w:color w:val="FF0000"/>
        </w:rPr>
        <w:tab/>
      </w:r>
    </w:p>
    <w:p w14:paraId="3C5F4D4C" w14:textId="77777777" w:rsidR="000E7121" w:rsidRDefault="00F24855">
      <w:pPr>
        <w:pBdr>
          <w:top w:val="nil"/>
          <w:left w:val="nil"/>
          <w:bottom w:val="nil"/>
          <w:right w:val="nil"/>
          <w:between w:val="nil"/>
        </w:pBdr>
        <w:tabs>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(dále jen „objednatel“)</w:t>
      </w:r>
    </w:p>
    <w:p w14:paraId="2F251E8C" w14:textId="77777777" w:rsidR="000E7121" w:rsidRDefault="00F24855">
      <w:pPr>
        <w:pBdr>
          <w:top w:val="nil"/>
          <w:left w:val="nil"/>
          <w:bottom w:val="nil"/>
          <w:right w:val="nil"/>
          <w:between w:val="nil"/>
        </w:pBdr>
        <w:spacing w:before="240" w:after="24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a</w:t>
      </w:r>
    </w:p>
    <w:p w14:paraId="3E11B4B4" w14:textId="77777777" w:rsidR="000E7121" w:rsidRDefault="00F24855">
      <w:pPr>
        <w:pBdr>
          <w:top w:val="nil"/>
          <w:left w:val="nil"/>
          <w:bottom w:val="nil"/>
          <w:right w:val="nil"/>
          <w:between w:val="nil"/>
        </w:pBdr>
        <w:tabs>
          <w:tab w:val="left" w:pos="426"/>
        </w:tabs>
        <w:spacing w:after="120" w:line="240" w:lineRule="auto"/>
        <w:ind w:left="0" w:hanging="2"/>
        <w:jc w:val="both"/>
        <w:rPr>
          <w:rFonts w:ascii="Calibri" w:eastAsia="Calibri" w:hAnsi="Calibri" w:cs="Calibri"/>
          <w:color w:val="FF0000"/>
          <w:sz w:val="22"/>
          <w:szCs w:val="22"/>
        </w:rPr>
      </w:pPr>
      <w:r>
        <w:rPr>
          <w:rFonts w:ascii="Calibri" w:eastAsia="Calibri" w:hAnsi="Calibri" w:cs="Calibri"/>
          <w:b/>
          <w:i/>
          <w:color w:val="FF0000"/>
          <w:sz w:val="22"/>
          <w:szCs w:val="22"/>
        </w:rPr>
        <w:t>VARIANTA A</w:t>
      </w:r>
      <w:r>
        <w:rPr>
          <w:rFonts w:ascii="Calibri" w:eastAsia="Calibri" w:hAnsi="Calibri" w:cs="Calibri"/>
          <w:b/>
          <w:color w:val="FF0000"/>
          <w:sz w:val="22"/>
          <w:szCs w:val="22"/>
        </w:rPr>
        <w:t xml:space="preserve"> </w:t>
      </w:r>
      <w:r>
        <w:rPr>
          <w:rFonts w:ascii="Calibri" w:eastAsia="Calibri" w:hAnsi="Calibri" w:cs="Calibri"/>
          <w:i/>
          <w:color w:val="FF0000"/>
          <w:sz w:val="22"/>
          <w:szCs w:val="22"/>
        </w:rPr>
        <w:t>(pro právnickou osobu nebo fyzickou osobu zapsanou v obchodním rejstříku, údaje na řádcích 1-4 se vyplní dle výpisu z obchodního rejstříku):</w:t>
      </w:r>
    </w:p>
    <w:p w14:paraId="484E410C" w14:textId="77777777" w:rsidR="000E7121" w:rsidRDefault="00F24855">
      <w:pPr>
        <w:widowControl w:val="0"/>
        <w:numPr>
          <w:ilvl w:val="0"/>
          <w:numId w:val="12"/>
        </w:numPr>
        <w:pBdr>
          <w:top w:val="nil"/>
          <w:left w:val="nil"/>
          <w:bottom w:val="nil"/>
          <w:right w:val="nil"/>
          <w:between w:val="nil"/>
        </w:pBdr>
        <w:tabs>
          <w:tab w:val="left" w:pos="426"/>
        </w:tabs>
        <w:spacing w:before="120" w:after="60" w:line="240" w:lineRule="auto"/>
        <w:ind w:left="0" w:hanging="2"/>
        <w:jc w:val="both"/>
        <w:rPr>
          <w:rFonts w:ascii="Calibri" w:eastAsia="Calibri" w:hAnsi="Calibri" w:cs="Calibri"/>
          <w:color w:val="000000"/>
          <w:sz w:val="22"/>
          <w:szCs w:val="22"/>
        </w:rPr>
      </w:pPr>
      <w:r>
        <w:rPr>
          <w:rFonts w:ascii="Calibri" w:eastAsia="Calibri" w:hAnsi="Calibri" w:cs="Calibri"/>
          <w:b/>
          <w:color w:val="000000"/>
          <w:sz w:val="22"/>
          <w:szCs w:val="22"/>
        </w:rPr>
        <w:t>Obchodní firma</w:t>
      </w:r>
    </w:p>
    <w:p w14:paraId="7D223329"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se sídlem:</w:t>
      </w:r>
      <w:r>
        <w:rPr>
          <w:rFonts w:ascii="Calibri" w:eastAsia="Calibri" w:hAnsi="Calibri" w:cs="Calibri"/>
          <w:color w:val="000000"/>
          <w:sz w:val="22"/>
          <w:szCs w:val="22"/>
        </w:rPr>
        <w:tab/>
      </w:r>
    </w:p>
    <w:p w14:paraId="2411A8E0"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zastoupena:</w:t>
      </w:r>
      <w:r>
        <w:rPr>
          <w:rFonts w:ascii="Calibri" w:eastAsia="Calibri" w:hAnsi="Calibri" w:cs="Calibri"/>
          <w:color w:val="000000"/>
          <w:sz w:val="22"/>
          <w:szCs w:val="22"/>
        </w:rPr>
        <w:tab/>
      </w:r>
    </w:p>
    <w:p w14:paraId="54887250"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IČO:</w:t>
      </w:r>
      <w:r>
        <w:rPr>
          <w:rFonts w:ascii="Calibri" w:eastAsia="Calibri" w:hAnsi="Calibri" w:cs="Calibri"/>
          <w:color w:val="000000"/>
          <w:sz w:val="22"/>
          <w:szCs w:val="22"/>
        </w:rPr>
        <w:tab/>
      </w:r>
    </w:p>
    <w:p w14:paraId="11965835"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DIČ:</w:t>
      </w:r>
      <w:r>
        <w:rPr>
          <w:rFonts w:ascii="Calibri" w:eastAsia="Calibri" w:hAnsi="Calibri" w:cs="Calibri"/>
          <w:color w:val="000000"/>
          <w:sz w:val="22"/>
          <w:szCs w:val="22"/>
        </w:rPr>
        <w:tab/>
      </w:r>
    </w:p>
    <w:p w14:paraId="4FC2A75E"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bankovní spojení:</w:t>
      </w:r>
      <w:r>
        <w:rPr>
          <w:rFonts w:ascii="Calibri" w:eastAsia="Calibri" w:hAnsi="Calibri" w:cs="Calibri"/>
          <w:color w:val="000000"/>
          <w:sz w:val="22"/>
          <w:szCs w:val="22"/>
        </w:rPr>
        <w:tab/>
      </w:r>
    </w:p>
    <w:p w14:paraId="799BB13D"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číslo účtu:</w:t>
      </w:r>
      <w:r>
        <w:rPr>
          <w:rFonts w:ascii="Calibri" w:eastAsia="Calibri" w:hAnsi="Calibri" w:cs="Calibri"/>
          <w:color w:val="000000"/>
          <w:sz w:val="22"/>
          <w:szCs w:val="22"/>
        </w:rPr>
        <w:tab/>
      </w:r>
    </w:p>
    <w:p w14:paraId="64EB672C" w14:textId="77777777" w:rsidR="000E7121" w:rsidRDefault="00F24855">
      <w:pPr>
        <w:pBdr>
          <w:top w:val="nil"/>
          <w:left w:val="nil"/>
          <w:bottom w:val="nil"/>
          <w:right w:val="nil"/>
          <w:between w:val="nil"/>
        </w:pBdr>
        <w:tabs>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Zapsána v obchodním rejstříku vedeném ……………… soudem v ……………, oddíl …, vložka …</w:t>
      </w:r>
    </w:p>
    <w:p w14:paraId="35E1E01F" w14:textId="77777777" w:rsidR="000E7121" w:rsidRDefault="00F24855">
      <w:pPr>
        <w:pBdr>
          <w:top w:val="nil"/>
          <w:left w:val="nil"/>
          <w:bottom w:val="nil"/>
          <w:right w:val="nil"/>
          <w:between w:val="nil"/>
        </w:pBdr>
        <w:tabs>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(dále jen „poskytovatel“)</w:t>
      </w:r>
    </w:p>
    <w:p w14:paraId="355FD6A3" w14:textId="6A8F5AA4" w:rsidR="000E7121" w:rsidRDefault="00F24855">
      <w:pPr>
        <w:pBdr>
          <w:top w:val="nil"/>
          <w:left w:val="nil"/>
          <w:bottom w:val="nil"/>
          <w:right w:val="nil"/>
          <w:between w:val="nil"/>
        </w:pBdr>
        <w:tabs>
          <w:tab w:val="left" w:pos="426"/>
        </w:tabs>
        <w:spacing w:before="240" w:after="120" w:line="240" w:lineRule="auto"/>
        <w:ind w:left="0" w:hanging="2"/>
        <w:jc w:val="both"/>
        <w:rPr>
          <w:rFonts w:ascii="Calibri" w:eastAsia="Calibri" w:hAnsi="Calibri" w:cs="Calibri"/>
          <w:color w:val="FF0000"/>
          <w:sz w:val="22"/>
          <w:szCs w:val="22"/>
        </w:rPr>
      </w:pPr>
      <w:r>
        <w:rPr>
          <w:rFonts w:ascii="Calibri" w:eastAsia="Calibri" w:hAnsi="Calibri" w:cs="Calibri"/>
          <w:b/>
          <w:i/>
          <w:color w:val="FF0000"/>
          <w:sz w:val="22"/>
          <w:szCs w:val="22"/>
        </w:rPr>
        <w:t>VARIANTA B</w:t>
      </w:r>
      <w:r>
        <w:rPr>
          <w:rFonts w:ascii="Calibri" w:eastAsia="Calibri" w:hAnsi="Calibri" w:cs="Calibri"/>
          <w:b/>
          <w:color w:val="FF0000"/>
          <w:sz w:val="22"/>
          <w:szCs w:val="22"/>
        </w:rPr>
        <w:t xml:space="preserve"> </w:t>
      </w:r>
      <w:r>
        <w:rPr>
          <w:rFonts w:ascii="Calibri" w:eastAsia="Calibri" w:hAnsi="Calibri" w:cs="Calibri"/>
          <w:i/>
          <w:color w:val="FF0000"/>
          <w:sz w:val="22"/>
          <w:szCs w:val="22"/>
        </w:rPr>
        <w:t xml:space="preserve">(pro </w:t>
      </w:r>
      <w:r w:rsidR="006E1768">
        <w:rPr>
          <w:rFonts w:ascii="Calibri" w:eastAsia="Calibri" w:hAnsi="Calibri" w:cs="Calibri"/>
          <w:i/>
          <w:color w:val="FF0000"/>
          <w:sz w:val="22"/>
          <w:szCs w:val="22"/>
        </w:rPr>
        <w:t>podnikatele – fyzickou</w:t>
      </w:r>
      <w:r>
        <w:rPr>
          <w:rFonts w:ascii="Calibri" w:eastAsia="Calibri" w:hAnsi="Calibri" w:cs="Calibri"/>
          <w:i/>
          <w:color w:val="FF0000"/>
          <w:sz w:val="22"/>
          <w:szCs w:val="22"/>
        </w:rPr>
        <w:t xml:space="preserve"> osobu nezapsanou v obchodním rejstříku, údaje na řádcích 1-4 se vyplní podle živnostenského listu):</w:t>
      </w:r>
    </w:p>
    <w:p w14:paraId="38B9E8BB" w14:textId="77777777" w:rsidR="000E7121" w:rsidRDefault="00F24855">
      <w:pPr>
        <w:widowControl w:val="0"/>
        <w:numPr>
          <w:ilvl w:val="0"/>
          <w:numId w:val="15"/>
        </w:numPr>
        <w:pBdr>
          <w:top w:val="nil"/>
          <w:left w:val="nil"/>
          <w:bottom w:val="nil"/>
          <w:right w:val="nil"/>
          <w:between w:val="nil"/>
        </w:pBdr>
        <w:tabs>
          <w:tab w:val="left" w:pos="426"/>
        </w:tabs>
        <w:spacing w:before="120" w:after="60" w:line="240" w:lineRule="auto"/>
        <w:ind w:left="0" w:hanging="2"/>
        <w:jc w:val="both"/>
        <w:rPr>
          <w:rFonts w:ascii="Calibri" w:eastAsia="Calibri" w:hAnsi="Calibri" w:cs="Calibri"/>
          <w:color w:val="000000"/>
          <w:sz w:val="22"/>
          <w:szCs w:val="22"/>
        </w:rPr>
      </w:pPr>
      <w:r>
        <w:rPr>
          <w:rFonts w:ascii="Calibri" w:eastAsia="Calibri" w:hAnsi="Calibri" w:cs="Calibri"/>
          <w:b/>
          <w:color w:val="000000"/>
          <w:sz w:val="22"/>
          <w:szCs w:val="22"/>
        </w:rPr>
        <w:t>Jméno a příjmení</w:t>
      </w:r>
    </w:p>
    <w:p w14:paraId="4F222CA4"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podnikající pod jménem:</w:t>
      </w:r>
      <w:r>
        <w:rPr>
          <w:rFonts w:ascii="Calibri" w:eastAsia="Calibri" w:hAnsi="Calibri" w:cs="Calibri"/>
          <w:color w:val="000000"/>
          <w:sz w:val="22"/>
          <w:szCs w:val="22"/>
        </w:rPr>
        <w:tab/>
      </w:r>
    </w:p>
    <w:p w14:paraId="6D178031"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sídlo:</w:t>
      </w:r>
      <w:r>
        <w:rPr>
          <w:rFonts w:ascii="Calibri" w:eastAsia="Calibri" w:hAnsi="Calibri" w:cs="Calibri"/>
          <w:color w:val="000000"/>
          <w:sz w:val="22"/>
          <w:szCs w:val="22"/>
        </w:rPr>
        <w:tab/>
      </w:r>
    </w:p>
    <w:p w14:paraId="399DD83B"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IČO:</w:t>
      </w:r>
      <w:r>
        <w:rPr>
          <w:rFonts w:ascii="Calibri" w:eastAsia="Calibri" w:hAnsi="Calibri" w:cs="Calibri"/>
          <w:color w:val="000000"/>
          <w:sz w:val="22"/>
          <w:szCs w:val="22"/>
        </w:rPr>
        <w:tab/>
      </w:r>
    </w:p>
    <w:p w14:paraId="777D0FCB"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DIČ:</w:t>
      </w:r>
      <w:r>
        <w:rPr>
          <w:rFonts w:ascii="Calibri" w:eastAsia="Calibri" w:hAnsi="Calibri" w:cs="Calibri"/>
          <w:color w:val="000000"/>
          <w:sz w:val="22"/>
          <w:szCs w:val="22"/>
        </w:rPr>
        <w:tab/>
      </w:r>
    </w:p>
    <w:p w14:paraId="13D3E013"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bankovní spojení:</w:t>
      </w:r>
      <w:r>
        <w:rPr>
          <w:rFonts w:ascii="Calibri" w:eastAsia="Calibri" w:hAnsi="Calibri" w:cs="Calibri"/>
          <w:color w:val="000000"/>
          <w:sz w:val="22"/>
          <w:szCs w:val="22"/>
        </w:rPr>
        <w:tab/>
      </w:r>
    </w:p>
    <w:p w14:paraId="42480029" w14:textId="77777777" w:rsidR="000E7121" w:rsidRDefault="00F24855">
      <w:pPr>
        <w:pBdr>
          <w:top w:val="nil"/>
          <w:left w:val="nil"/>
          <w:bottom w:val="nil"/>
          <w:right w:val="nil"/>
          <w:between w:val="nil"/>
        </w:pBdr>
        <w:tabs>
          <w:tab w:val="left" w:pos="3119"/>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číslo účtu:</w:t>
      </w:r>
      <w:r>
        <w:rPr>
          <w:rFonts w:ascii="Calibri" w:eastAsia="Calibri" w:hAnsi="Calibri" w:cs="Calibri"/>
          <w:color w:val="000000"/>
          <w:sz w:val="22"/>
          <w:szCs w:val="22"/>
        </w:rPr>
        <w:tab/>
      </w:r>
    </w:p>
    <w:p w14:paraId="5F3AF4C4" w14:textId="77777777" w:rsidR="000E7121" w:rsidRDefault="00F24855">
      <w:pPr>
        <w:pBdr>
          <w:top w:val="nil"/>
          <w:left w:val="nil"/>
          <w:bottom w:val="nil"/>
          <w:right w:val="nil"/>
          <w:between w:val="nil"/>
        </w:pBdr>
        <w:tabs>
          <w:tab w:val="left" w:pos="1418"/>
        </w:tabs>
        <w:spacing w:before="120" w:line="240" w:lineRule="auto"/>
        <w:ind w:left="0" w:hanging="2"/>
        <w:jc w:val="both"/>
        <w:rPr>
          <w:rFonts w:ascii="Calibri" w:eastAsia="Calibri" w:hAnsi="Calibri" w:cs="Calibri"/>
          <w:color w:val="FF0000"/>
          <w:sz w:val="22"/>
          <w:szCs w:val="22"/>
        </w:rPr>
      </w:pPr>
      <w:r>
        <w:rPr>
          <w:rFonts w:ascii="Calibri" w:eastAsia="Calibri" w:hAnsi="Calibri" w:cs="Calibri"/>
          <w:color w:val="000000"/>
          <w:sz w:val="22"/>
          <w:szCs w:val="22"/>
        </w:rPr>
        <w:lastRenderedPageBreak/>
        <w:t>Zapsána v ………………………… vedené ………………</w:t>
      </w:r>
      <w:r>
        <w:rPr>
          <w:rFonts w:ascii="Calibri" w:eastAsia="Calibri" w:hAnsi="Calibri" w:cs="Calibri"/>
          <w:color w:val="FF0000"/>
          <w:sz w:val="22"/>
          <w:szCs w:val="22"/>
        </w:rPr>
        <w:t xml:space="preserve"> </w:t>
      </w:r>
      <w:r>
        <w:rPr>
          <w:rFonts w:ascii="Calibri" w:eastAsia="Calibri" w:hAnsi="Calibri" w:cs="Calibri"/>
          <w:i/>
          <w:color w:val="FF0000"/>
          <w:sz w:val="22"/>
          <w:szCs w:val="22"/>
        </w:rPr>
        <w:t>(doplňte údaj o evidenci, ve které je daná osoba zapsána)</w:t>
      </w:r>
    </w:p>
    <w:p w14:paraId="73CCF52B" w14:textId="5FFE7EB2" w:rsidR="000E7121" w:rsidRDefault="00F24855">
      <w:pPr>
        <w:pBdr>
          <w:top w:val="nil"/>
          <w:left w:val="nil"/>
          <w:bottom w:val="nil"/>
          <w:right w:val="nil"/>
          <w:between w:val="nil"/>
        </w:pBdr>
        <w:tabs>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(dále jen „</w:t>
      </w:r>
      <w:r w:rsidR="00F31341">
        <w:rPr>
          <w:rFonts w:ascii="Calibri" w:eastAsia="Calibri" w:hAnsi="Calibri" w:cs="Calibri"/>
          <w:color w:val="000000"/>
          <w:sz w:val="22"/>
          <w:szCs w:val="22"/>
        </w:rPr>
        <w:t>poskytovatel</w:t>
      </w:r>
      <w:r>
        <w:rPr>
          <w:rFonts w:ascii="Calibri" w:eastAsia="Calibri" w:hAnsi="Calibri" w:cs="Calibri"/>
          <w:color w:val="000000"/>
          <w:sz w:val="22"/>
          <w:szCs w:val="22"/>
        </w:rPr>
        <w:t>“)</w:t>
      </w:r>
    </w:p>
    <w:p w14:paraId="18E65707" w14:textId="77777777" w:rsidR="000E7121" w:rsidRDefault="00F24855">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II.</w:t>
      </w:r>
      <w:r>
        <w:rPr>
          <w:rFonts w:ascii="Calibri" w:eastAsia="Calibri" w:hAnsi="Calibri" w:cs="Calibri"/>
          <w:b/>
          <w:color w:val="000000"/>
          <w:sz w:val="22"/>
          <w:szCs w:val="22"/>
        </w:rPr>
        <w:br/>
        <w:t>Základní ustanovení</w:t>
      </w:r>
    </w:p>
    <w:p w14:paraId="57A56A4E" w14:textId="414F6049" w:rsidR="000E7121" w:rsidRDefault="00F24855">
      <w:pPr>
        <w:widowControl w:val="0"/>
        <w:numPr>
          <w:ilvl w:val="0"/>
          <w:numId w:val="13"/>
        </w:numPr>
        <w:pBdr>
          <w:top w:val="nil"/>
          <w:left w:val="nil"/>
          <w:bottom w:val="nil"/>
          <w:right w:val="nil"/>
          <w:between w:val="nil"/>
        </w:pBdr>
        <w:tabs>
          <w:tab w:val="left" w:pos="426"/>
          <w:tab w:val="left" w:pos="1701"/>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Tato smlouva je uzavřena dle § 2079 a násl. zákona č. 89/2012 Sb., občanský zákoník (dále jen „občanský zákoník“); práva a povinnosti stran touto smlouvou neupravená se řídí příslušnými ustanoveními občanského zákoníku a příslušnými ustanoveními zákona č. 250/2000 Sb., o rozpočtových pravidlech územních rozpočtů, ve znění pozdějších předpisů. </w:t>
      </w:r>
    </w:p>
    <w:p w14:paraId="7FEC061A" w14:textId="77777777" w:rsidR="000E7121" w:rsidRDefault="00F24855">
      <w:pPr>
        <w:widowControl w:val="0"/>
        <w:numPr>
          <w:ilvl w:val="0"/>
          <w:numId w:val="13"/>
        </w:numPr>
        <w:pBdr>
          <w:top w:val="nil"/>
          <w:left w:val="nil"/>
          <w:bottom w:val="nil"/>
          <w:right w:val="nil"/>
          <w:between w:val="nil"/>
        </w:pBdr>
        <w:tabs>
          <w:tab w:val="left" w:pos="426"/>
          <w:tab w:val="left" w:pos="1701"/>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Smluvní strany prohlašují, že údaje uvedené v čl. I této smlouvy jsou v souladu se skutečností v době uzavření smlouvy. Smluvní strany se zavazují, že změny dotčených údajů oznámí bez prodlení písemně druhé smluvní straně. Při změně identifikačních údajů smluvních stran včetně změny účtu není nutné uzavírat ke smlouvě dodatek.</w:t>
      </w:r>
    </w:p>
    <w:p w14:paraId="1CB3167F" w14:textId="37B2BFD6" w:rsidR="000E7121" w:rsidRDefault="00F24855">
      <w:pPr>
        <w:widowControl w:val="0"/>
        <w:numPr>
          <w:ilvl w:val="0"/>
          <w:numId w:val="13"/>
        </w:numPr>
        <w:pBdr>
          <w:top w:val="nil"/>
          <w:left w:val="nil"/>
          <w:bottom w:val="nil"/>
          <w:right w:val="nil"/>
          <w:between w:val="nil"/>
        </w:pBdr>
        <w:tabs>
          <w:tab w:val="left" w:pos="426"/>
          <w:tab w:val="left" w:pos="1701"/>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Je-li </w:t>
      </w:r>
      <w:r w:rsidR="00DD2E41">
        <w:rPr>
          <w:rFonts w:ascii="Calibri" w:eastAsia="Calibri" w:hAnsi="Calibri" w:cs="Calibri"/>
          <w:color w:val="000000"/>
          <w:sz w:val="22"/>
          <w:szCs w:val="22"/>
        </w:rPr>
        <w:t>poskytovatel</w:t>
      </w:r>
      <w:r>
        <w:rPr>
          <w:rFonts w:ascii="Calibri" w:eastAsia="Calibri" w:hAnsi="Calibri" w:cs="Calibri"/>
          <w:color w:val="000000"/>
          <w:sz w:val="22"/>
          <w:szCs w:val="22"/>
        </w:rPr>
        <w:t xml:space="preserve"> plátcem DPH, prohlašuje, že bankovní účet uvedený v čl. I odst. 2 této smlouvy je bankovním účtem zveřejněným ve smyslu zákona č. 235/2004 Sb., o dani z přidané hodnoty, ve znění pozdějších předpisů (dále jen „zákon o DPH“). V případě změny účtu </w:t>
      </w:r>
      <w:r w:rsidR="006E1768">
        <w:rPr>
          <w:rFonts w:ascii="Calibri" w:eastAsia="Calibri" w:hAnsi="Calibri" w:cs="Calibri"/>
          <w:color w:val="000000"/>
          <w:sz w:val="22"/>
          <w:szCs w:val="22"/>
        </w:rPr>
        <w:t>poskytovatele</w:t>
      </w:r>
      <w:r>
        <w:rPr>
          <w:rFonts w:ascii="Calibri" w:eastAsia="Calibri" w:hAnsi="Calibri" w:cs="Calibri"/>
          <w:color w:val="000000"/>
          <w:sz w:val="22"/>
          <w:szCs w:val="22"/>
        </w:rPr>
        <w:t xml:space="preserve"> je </w:t>
      </w:r>
      <w:r w:rsidR="006E1768">
        <w:rPr>
          <w:rFonts w:ascii="Calibri" w:eastAsia="Calibri" w:hAnsi="Calibri" w:cs="Calibri"/>
          <w:color w:val="000000"/>
          <w:sz w:val="22"/>
          <w:szCs w:val="22"/>
        </w:rPr>
        <w:t>poskytovatel</w:t>
      </w:r>
      <w:r>
        <w:rPr>
          <w:rFonts w:ascii="Calibri" w:eastAsia="Calibri" w:hAnsi="Calibri" w:cs="Calibri"/>
          <w:color w:val="000000"/>
          <w:sz w:val="22"/>
          <w:szCs w:val="22"/>
        </w:rPr>
        <w:t xml:space="preserve"> povinen doložit vlastnictví k novému účtu, a to kopií příslušné smlouvy nebo potvrzením peněžního ústavu; je-li </w:t>
      </w:r>
      <w:r w:rsidR="006E1768">
        <w:rPr>
          <w:rFonts w:ascii="Calibri" w:eastAsia="Calibri" w:hAnsi="Calibri" w:cs="Calibri"/>
          <w:color w:val="000000"/>
          <w:sz w:val="22"/>
          <w:szCs w:val="22"/>
        </w:rPr>
        <w:t>poskytovatel</w:t>
      </w:r>
      <w:r>
        <w:rPr>
          <w:rFonts w:ascii="Calibri" w:eastAsia="Calibri" w:hAnsi="Calibri" w:cs="Calibri"/>
          <w:color w:val="000000"/>
          <w:sz w:val="22"/>
          <w:szCs w:val="22"/>
        </w:rPr>
        <w:t xml:space="preserve"> plátcem DPH, musí být nový účet zveřejněným účtem ve smyslu předchozí věty.</w:t>
      </w:r>
    </w:p>
    <w:p w14:paraId="1D72D424" w14:textId="77777777" w:rsidR="000E7121" w:rsidRDefault="00F24855">
      <w:pPr>
        <w:widowControl w:val="0"/>
        <w:numPr>
          <w:ilvl w:val="0"/>
          <w:numId w:val="13"/>
        </w:numPr>
        <w:pBdr>
          <w:top w:val="nil"/>
          <w:left w:val="nil"/>
          <w:bottom w:val="nil"/>
          <w:right w:val="nil"/>
          <w:between w:val="nil"/>
        </w:pBdr>
        <w:tabs>
          <w:tab w:val="left" w:pos="426"/>
          <w:tab w:val="left" w:pos="1701"/>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Smluvní strany prohlašují, že osoby podepisující tuto smlouvu jsou k tomuto jednání oprávněny.</w:t>
      </w:r>
    </w:p>
    <w:p w14:paraId="59411FED" w14:textId="457BF301" w:rsidR="000E7121" w:rsidRDefault="00DD2E41">
      <w:pPr>
        <w:widowControl w:val="0"/>
        <w:numPr>
          <w:ilvl w:val="0"/>
          <w:numId w:val="13"/>
        </w:numPr>
        <w:pBdr>
          <w:top w:val="nil"/>
          <w:left w:val="nil"/>
          <w:bottom w:val="nil"/>
          <w:right w:val="nil"/>
          <w:between w:val="nil"/>
        </w:pBdr>
        <w:tabs>
          <w:tab w:val="left" w:pos="426"/>
          <w:tab w:val="left" w:pos="1701"/>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Poskytovatel prohlašuje, že je odborně způsobilý k zajištění předmětu plnění podle této smlouvy.</w:t>
      </w:r>
    </w:p>
    <w:p w14:paraId="32729F70" w14:textId="77777777" w:rsidR="000E7121" w:rsidRDefault="00F24855">
      <w:pPr>
        <w:numPr>
          <w:ilvl w:val="0"/>
          <w:numId w:val="13"/>
        </w:numPr>
        <w:tabs>
          <w:tab w:val="left" w:pos="284"/>
        </w:tabs>
        <w:spacing w:before="120"/>
        <w:ind w:left="0" w:hanging="2"/>
        <w:jc w:val="both"/>
        <w:rPr>
          <w:rFonts w:ascii="Calibri" w:eastAsia="Calibri" w:hAnsi="Calibri" w:cs="Calibri"/>
          <w:sz w:val="22"/>
          <w:szCs w:val="22"/>
        </w:rPr>
      </w:pPr>
      <w:r>
        <w:rPr>
          <w:rFonts w:ascii="Calibri" w:eastAsia="Calibri" w:hAnsi="Calibri" w:cs="Calibri"/>
          <w:sz w:val="22"/>
          <w:szCs w:val="22"/>
        </w:rPr>
        <w:t>Poskytovatel prohlašuje, že má uzavřeno pojištění odpovědnosti za škody vzniklé třetím osobám úrazem nebo jiným poškozením zdraví a poškozením či zničením věcí. Poskytovatel prohlašuje, že takto sjednané pojištění poskytovatele se vztahuje i na účastníky jeho kurzů (žáky objednatele) v době provádění předmětu smlouvy. Poskytovatel se zavazuje tuto pojistnou smlouvu udržovat po celou dobu plnění předmětu smlouvy a na vyžádání ji předložit objednateli, a to kdykoliv v průběhu plnění předmětu smlouvy.</w:t>
      </w:r>
    </w:p>
    <w:p w14:paraId="725B6B71" w14:textId="77777777" w:rsidR="000E7121" w:rsidRDefault="00F24855">
      <w:pPr>
        <w:numPr>
          <w:ilvl w:val="0"/>
          <w:numId w:val="13"/>
        </w:numPr>
        <w:pBdr>
          <w:top w:val="nil"/>
          <w:left w:val="nil"/>
          <w:bottom w:val="nil"/>
          <w:right w:val="nil"/>
          <w:between w:val="nil"/>
        </w:pBdr>
        <w:tabs>
          <w:tab w:val="left" w:pos="284"/>
        </w:tabs>
        <w:spacing w:before="120" w:line="240" w:lineRule="auto"/>
        <w:ind w:left="0" w:hanging="2"/>
        <w:jc w:val="both"/>
        <w:rPr>
          <w:rFonts w:ascii="Calibri" w:eastAsia="Calibri" w:hAnsi="Calibri" w:cs="Calibri"/>
          <w:sz w:val="22"/>
          <w:szCs w:val="22"/>
        </w:rPr>
      </w:pPr>
      <w:r>
        <w:rPr>
          <w:rFonts w:ascii="Calibri" w:eastAsia="Calibri" w:hAnsi="Calibri" w:cs="Calibri"/>
          <w:sz w:val="22"/>
          <w:szCs w:val="22"/>
        </w:rPr>
        <w:t>Poskytovatel prohlašuje, že je oprávněn podnikat v záležitostech, které jsou předmětem této smlouvy a že je poskytovatelem uvedeným v </w:t>
      </w:r>
      <w:proofErr w:type="spellStart"/>
      <w:r>
        <w:rPr>
          <w:rFonts w:ascii="Calibri" w:eastAsia="Calibri" w:hAnsi="Calibri" w:cs="Calibri"/>
          <w:sz w:val="22"/>
          <w:szCs w:val="22"/>
        </w:rPr>
        <w:t>ust</w:t>
      </w:r>
      <w:proofErr w:type="spellEnd"/>
      <w:r>
        <w:rPr>
          <w:rFonts w:ascii="Calibri" w:eastAsia="Calibri" w:hAnsi="Calibri" w:cs="Calibri"/>
          <w:sz w:val="22"/>
          <w:szCs w:val="22"/>
        </w:rPr>
        <w:t>. § 108 odst. 2 zákona č. 435/2004 Sb., o zaměstnanosti, v platném znění. Přílohou č. 1 této smlouvy je Ověřená kopie platného oprávnění k provozování autoškoly, včetně všech příloh.</w:t>
      </w:r>
    </w:p>
    <w:p w14:paraId="3835D380" w14:textId="77777777" w:rsidR="000E7121" w:rsidRDefault="00F24855">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III.</w:t>
      </w:r>
      <w:r>
        <w:rPr>
          <w:rFonts w:ascii="Calibri" w:eastAsia="Calibri" w:hAnsi="Calibri" w:cs="Calibri"/>
          <w:b/>
          <w:color w:val="000000"/>
          <w:sz w:val="22"/>
          <w:szCs w:val="22"/>
        </w:rPr>
        <w:br/>
        <w:t>Předmět smlouvy</w:t>
      </w:r>
    </w:p>
    <w:p w14:paraId="6169F6E9" w14:textId="1DB9C549" w:rsidR="002223D1" w:rsidRPr="002223D1" w:rsidRDefault="002223D1" w:rsidP="002223D1">
      <w:pPr>
        <w:widowControl w:val="0"/>
        <w:numPr>
          <w:ilvl w:val="0"/>
          <w:numId w:val="7"/>
        </w:numPr>
        <w:pBdr>
          <w:top w:val="nil"/>
          <w:left w:val="nil"/>
          <w:bottom w:val="nil"/>
          <w:right w:val="nil"/>
          <w:between w:val="nil"/>
        </w:pBdr>
        <w:tabs>
          <w:tab w:val="left" w:pos="284"/>
        </w:tabs>
        <w:spacing w:before="120" w:line="240" w:lineRule="auto"/>
        <w:ind w:left="0" w:hanging="2"/>
        <w:jc w:val="both"/>
        <w:rPr>
          <w:rFonts w:ascii="Calibri" w:eastAsia="Calibri" w:hAnsi="Calibri" w:cs="Calibri"/>
          <w:sz w:val="22"/>
          <w:szCs w:val="22"/>
        </w:rPr>
      </w:pPr>
      <w:r w:rsidRPr="002223D1">
        <w:rPr>
          <w:rFonts w:ascii="Calibri" w:eastAsia="Calibri" w:hAnsi="Calibri" w:cs="Calibri"/>
          <w:sz w:val="22"/>
          <w:szCs w:val="22"/>
        </w:rPr>
        <w:t>Poskytovatel se touto smlouvou zavazuje pro objednatele realizovat výuku a výcvik k získání řidičského oprávnění podle zákona č. 247/2000 Sb., ve znění pozdějších předpisů, a to pro skupiny B</w:t>
      </w:r>
      <w:r w:rsidR="00076807">
        <w:rPr>
          <w:rFonts w:ascii="Calibri" w:eastAsia="Calibri" w:hAnsi="Calibri" w:cs="Calibri"/>
          <w:sz w:val="22"/>
          <w:szCs w:val="22"/>
        </w:rPr>
        <w:t> </w:t>
      </w:r>
      <w:r w:rsidRPr="002223D1">
        <w:rPr>
          <w:rFonts w:ascii="Calibri" w:eastAsia="Calibri" w:hAnsi="Calibri" w:cs="Calibri"/>
          <w:sz w:val="22"/>
          <w:szCs w:val="22"/>
        </w:rPr>
        <w:t>a</w:t>
      </w:r>
      <w:r w:rsidR="00076807">
        <w:rPr>
          <w:rFonts w:ascii="Calibri" w:eastAsia="Calibri" w:hAnsi="Calibri" w:cs="Calibri"/>
          <w:sz w:val="22"/>
          <w:szCs w:val="22"/>
        </w:rPr>
        <w:t> </w:t>
      </w:r>
      <w:r w:rsidRPr="002223D1">
        <w:rPr>
          <w:rFonts w:ascii="Calibri" w:eastAsia="Calibri" w:hAnsi="Calibri" w:cs="Calibri"/>
          <w:sz w:val="22"/>
          <w:szCs w:val="22"/>
        </w:rPr>
        <w:t xml:space="preserve">C v autoškole pro žáky Střední školy technických oborů, </w:t>
      </w:r>
      <w:r w:rsidR="006E1768" w:rsidRPr="002223D1">
        <w:rPr>
          <w:rFonts w:ascii="Calibri" w:eastAsia="Calibri" w:hAnsi="Calibri" w:cs="Calibri"/>
          <w:sz w:val="22"/>
          <w:szCs w:val="22"/>
        </w:rPr>
        <w:t xml:space="preserve">Havířov – </w:t>
      </w:r>
      <w:proofErr w:type="spellStart"/>
      <w:r w:rsidR="006E1768" w:rsidRPr="002223D1">
        <w:rPr>
          <w:rFonts w:ascii="Calibri" w:eastAsia="Calibri" w:hAnsi="Calibri" w:cs="Calibri"/>
          <w:sz w:val="22"/>
          <w:szCs w:val="22"/>
        </w:rPr>
        <w:t>Šumbark</w:t>
      </w:r>
      <w:proofErr w:type="spellEnd"/>
      <w:r w:rsidRPr="002223D1">
        <w:rPr>
          <w:rFonts w:ascii="Calibri" w:eastAsia="Calibri" w:hAnsi="Calibri" w:cs="Calibri"/>
          <w:sz w:val="22"/>
          <w:szCs w:val="22"/>
        </w:rPr>
        <w:t>, Lidická 1a/600, příspěvková organizace v roce 202</w:t>
      </w:r>
      <w:r w:rsidR="00450666">
        <w:rPr>
          <w:rFonts w:ascii="Calibri" w:eastAsia="Calibri" w:hAnsi="Calibri" w:cs="Calibri"/>
          <w:sz w:val="22"/>
          <w:szCs w:val="22"/>
        </w:rPr>
        <w:t>6</w:t>
      </w:r>
      <w:r w:rsidRPr="002223D1">
        <w:rPr>
          <w:rFonts w:ascii="Calibri" w:eastAsia="Calibri" w:hAnsi="Calibri" w:cs="Calibri"/>
          <w:sz w:val="22"/>
          <w:szCs w:val="22"/>
        </w:rPr>
        <w:t xml:space="preserve"> v rozsahu stanoveném v této smlouvě a podle zadávacích podmínek veřejné zakázky malého rozsahu.</w:t>
      </w:r>
    </w:p>
    <w:p w14:paraId="3932337E" w14:textId="7B9A1D20" w:rsidR="002223D1" w:rsidRPr="002223D1" w:rsidRDefault="002223D1" w:rsidP="002223D1">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r w:rsidRPr="002223D1">
        <w:rPr>
          <w:rFonts w:ascii="Calibri" w:eastAsia="Calibri" w:hAnsi="Calibri" w:cs="Calibri"/>
          <w:sz w:val="22"/>
          <w:szCs w:val="22"/>
        </w:rPr>
        <w:t>Předmětem smlouvy je zabezpečení teoretické a praktické výuky řízení motorových vozidel skupiny B</w:t>
      </w:r>
      <w:r w:rsidR="00076807">
        <w:rPr>
          <w:rFonts w:ascii="Calibri" w:eastAsia="Calibri" w:hAnsi="Calibri" w:cs="Calibri"/>
          <w:sz w:val="22"/>
          <w:szCs w:val="22"/>
        </w:rPr>
        <w:t> </w:t>
      </w:r>
      <w:r w:rsidRPr="002223D1">
        <w:rPr>
          <w:rFonts w:ascii="Calibri" w:eastAsia="Calibri" w:hAnsi="Calibri" w:cs="Calibri"/>
          <w:sz w:val="22"/>
          <w:szCs w:val="22"/>
        </w:rPr>
        <w:t>a</w:t>
      </w:r>
      <w:r w:rsidR="00076807">
        <w:rPr>
          <w:rFonts w:ascii="Calibri" w:eastAsia="Calibri" w:hAnsi="Calibri" w:cs="Calibri"/>
          <w:sz w:val="22"/>
          <w:szCs w:val="22"/>
        </w:rPr>
        <w:t> </w:t>
      </w:r>
      <w:r w:rsidRPr="002223D1">
        <w:rPr>
          <w:rFonts w:ascii="Calibri" w:eastAsia="Calibri" w:hAnsi="Calibri" w:cs="Calibri"/>
          <w:sz w:val="22"/>
          <w:szCs w:val="22"/>
        </w:rPr>
        <w:t xml:space="preserve">C, pro cca </w:t>
      </w:r>
      <w:r w:rsidR="007A42A8">
        <w:rPr>
          <w:rFonts w:ascii="Calibri" w:eastAsia="Calibri" w:hAnsi="Calibri" w:cs="Calibri"/>
          <w:sz w:val="22"/>
          <w:szCs w:val="22"/>
        </w:rPr>
        <w:t>4</w:t>
      </w:r>
      <w:r w:rsidRPr="002223D1">
        <w:rPr>
          <w:rFonts w:ascii="Calibri" w:eastAsia="Calibri" w:hAnsi="Calibri" w:cs="Calibri"/>
          <w:sz w:val="22"/>
          <w:szCs w:val="22"/>
        </w:rPr>
        <w:t>0 žáků objednatele skupiny B a 80 žáků objednatele skupiny C v průběhu roku 202</w:t>
      </w:r>
      <w:r w:rsidR="00450666">
        <w:rPr>
          <w:rFonts w:ascii="Calibri" w:eastAsia="Calibri" w:hAnsi="Calibri" w:cs="Calibri"/>
          <w:sz w:val="22"/>
          <w:szCs w:val="22"/>
        </w:rPr>
        <w:t>6</w:t>
      </w:r>
      <w:r w:rsidRPr="002223D1">
        <w:rPr>
          <w:rFonts w:ascii="Calibri" w:eastAsia="Calibri" w:hAnsi="Calibri" w:cs="Calibri"/>
          <w:sz w:val="22"/>
          <w:szCs w:val="22"/>
        </w:rPr>
        <w:t xml:space="preserve"> (od 1. 1. 202</w:t>
      </w:r>
      <w:r w:rsidR="00450666">
        <w:rPr>
          <w:rFonts w:ascii="Calibri" w:eastAsia="Calibri" w:hAnsi="Calibri" w:cs="Calibri"/>
          <w:sz w:val="22"/>
          <w:szCs w:val="22"/>
        </w:rPr>
        <w:t>6</w:t>
      </w:r>
      <w:r w:rsidRPr="002223D1">
        <w:rPr>
          <w:rFonts w:ascii="Calibri" w:eastAsia="Calibri" w:hAnsi="Calibri" w:cs="Calibri"/>
          <w:sz w:val="22"/>
          <w:szCs w:val="22"/>
        </w:rPr>
        <w:t xml:space="preserve"> do 31. 12. 202</w:t>
      </w:r>
      <w:r w:rsidR="00450666">
        <w:rPr>
          <w:rFonts w:ascii="Calibri" w:eastAsia="Calibri" w:hAnsi="Calibri" w:cs="Calibri"/>
          <w:sz w:val="22"/>
          <w:szCs w:val="22"/>
        </w:rPr>
        <w:t>6</w:t>
      </w:r>
      <w:r w:rsidRPr="002223D1">
        <w:rPr>
          <w:rFonts w:ascii="Calibri" w:eastAsia="Calibri" w:hAnsi="Calibri" w:cs="Calibri"/>
          <w:sz w:val="22"/>
          <w:szCs w:val="22"/>
        </w:rPr>
        <w:t>). Objednatel si vyhrazuje právo snížit nebo zvýšit sjednaný počet účastníků a tím i změnit předpokládaný objem prací (např. z důvodu ukončení studia, změny oboru vzdělávání apod.). </w:t>
      </w:r>
    </w:p>
    <w:p w14:paraId="55EE435C" w14:textId="0CEF3FAC" w:rsidR="002223D1" w:rsidRPr="002223D1" w:rsidRDefault="002223D1" w:rsidP="002223D1">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r w:rsidRPr="002223D1">
        <w:rPr>
          <w:rFonts w:ascii="Calibri" w:eastAsia="Calibri" w:hAnsi="Calibri" w:cs="Calibri"/>
          <w:sz w:val="22"/>
          <w:szCs w:val="22"/>
        </w:rPr>
        <w:lastRenderedPageBreak/>
        <w:t xml:space="preserve">Výuka skupiny B bude probíhat jako základní výuka a výcvik podle </w:t>
      </w:r>
      <w:proofErr w:type="spellStart"/>
      <w:r w:rsidRPr="002223D1">
        <w:rPr>
          <w:rFonts w:ascii="Calibri" w:eastAsia="Calibri" w:hAnsi="Calibri" w:cs="Calibri"/>
          <w:sz w:val="22"/>
          <w:szCs w:val="22"/>
        </w:rPr>
        <w:t>ust</w:t>
      </w:r>
      <w:proofErr w:type="spellEnd"/>
      <w:r w:rsidRPr="002223D1">
        <w:rPr>
          <w:rFonts w:ascii="Calibri" w:eastAsia="Calibri" w:hAnsi="Calibri" w:cs="Calibri"/>
          <w:sz w:val="22"/>
          <w:szCs w:val="22"/>
        </w:rPr>
        <w:t xml:space="preserve">. § 15 zákona č. 247/2000 Sb., v platném znění. Minimální počet hodin základní výuky a výcviku je uveden v příloze č. 3 zákona č. 247/2000 Sb., v platném znění. Výuka skupiny C bude probíhat jako rozšiřující výuka a výcvik podle </w:t>
      </w:r>
      <w:proofErr w:type="spellStart"/>
      <w:r w:rsidRPr="002223D1">
        <w:rPr>
          <w:rFonts w:ascii="Calibri" w:eastAsia="Calibri" w:hAnsi="Calibri" w:cs="Calibri"/>
          <w:sz w:val="22"/>
          <w:szCs w:val="22"/>
        </w:rPr>
        <w:t>ust</w:t>
      </w:r>
      <w:proofErr w:type="spellEnd"/>
      <w:r w:rsidRPr="002223D1">
        <w:rPr>
          <w:rFonts w:ascii="Calibri" w:eastAsia="Calibri" w:hAnsi="Calibri" w:cs="Calibri"/>
          <w:sz w:val="22"/>
          <w:szCs w:val="22"/>
        </w:rPr>
        <w:t xml:space="preserve">. § 17 zákona 247/2000 Sb. v platném znění. V rámci rozšiřující výuky a výcviku nelze provádět kombinaci rozšiřující a sdružené výuky a výcviku podle </w:t>
      </w:r>
      <w:proofErr w:type="spellStart"/>
      <w:r w:rsidRPr="002223D1">
        <w:rPr>
          <w:rFonts w:ascii="Calibri" w:eastAsia="Calibri" w:hAnsi="Calibri" w:cs="Calibri"/>
          <w:sz w:val="22"/>
          <w:szCs w:val="22"/>
        </w:rPr>
        <w:t>ust</w:t>
      </w:r>
      <w:proofErr w:type="spellEnd"/>
      <w:r w:rsidRPr="002223D1">
        <w:rPr>
          <w:rFonts w:ascii="Calibri" w:eastAsia="Calibri" w:hAnsi="Calibri" w:cs="Calibri"/>
          <w:sz w:val="22"/>
          <w:szCs w:val="22"/>
        </w:rPr>
        <w:t>. § 16. Minimální počet hodin rozšiřující výuky a výcviku je uveden v příloze č. 3 zákona č. 247/2000 Sb., v platném znění.</w:t>
      </w:r>
    </w:p>
    <w:p w14:paraId="309B116A" w14:textId="05F5FA52" w:rsidR="002223D1" w:rsidRPr="002223D1" w:rsidRDefault="002223D1" w:rsidP="002223D1">
      <w:pPr>
        <w:widowControl w:val="0"/>
        <w:numPr>
          <w:ilvl w:val="0"/>
          <w:numId w:val="7"/>
        </w:numPr>
        <w:pBdr>
          <w:top w:val="nil"/>
          <w:left w:val="nil"/>
          <w:bottom w:val="nil"/>
          <w:right w:val="nil"/>
          <w:between w:val="nil"/>
        </w:pBdr>
        <w:tabs>
          <w:tab w:val="left" w:pos="284"/>
        </w:tabs>
        <w:spacing w:before="120" w:line="240" w:lineRule="auto"/>
        <w:ind w:left="0" w:hanging="2"/>
        <w:jc w:val="both"/>
        <w:rPr>
          <w:rFonts w:ascii="Calibri" w:eastAsia="Calibri" w:hAnsi="Calibri" w:cs="Calibri"/>
          <w:sz w:val="22"/>
          <w:szCs w:val="22"/>
        </w:rPr>
      </w:pPr>
      <w:r w:rsidRPr="002223D1">
        <w:rPr>
          <w:rFonts w:ascii="Calibri" w:eastAsia="Calibri" w:hAnsi="Calibri" w:cs="Calibri"/>
          <w:sz w:val="22"/>
          <w:szCs w:val="22"/>
        </w:rPr>
        <w:t>Poskytovatel se dále touto smlouvou zavazuje provádět jednotlivé kurzy v souladu s příslušnými registracemi a podle zákona č. 247/2000 Sb., v platném znění. </w:t>
      </w:r>
    </w:p>
    <w:p w14:paraId="47F7E60D" w14:textId="1696E2D9" w:rsidR="002223D1" w:rsidRPr="00237572" w:rsidRDefault="002223D1" w:rsidP="005E2232">
      <w:pPr>
        <w:widowControl w:val="0"/>
        <w:numPr>
          <w:ilvl w:val="0"/>
          <w:numId w:val="7"/>
        </w:numPr>
        <w:pBdr>
          <w:top w:val="nil"/>
          <w:left w:val="nil"/>
          <w:bottom w:val="nil"/>
          <w:right w:val="nil"/>
          <w:between w:val="nil"/>
        </w:pBdr>
        <w:tabs>
          <w:tab w:val="left" w:pos="284"/>
        </w:tabs>
        <w:spacing w:before="120" w:line="240" w:lineRule="auto"/>
        <w:ind w:left="0" w:hanging="2"/>
        <w:jc w:val="both"/>
        <w:rPr>
          <w:rFonts w:ascii="Calibri" w:eastAsia="Calibri" w:hAnsi="Calibri" w:cs="Calibri"/>
          <w:sz w:val="22"/>
          <w:szCs w:val="22"/>
        </w:rPr>
      </w:pPr>
      <w:r w:rsidRPr="00237572">
        <w:rPr>
          <w:rFonts w:ascii="Calibri" w:eastAsia="Calibri" w:hAnsi="Calibri" w:cs="Calibri"/>
          <w:sz w:val="22"/>
          <w:szCs w:val="22"/>
        </w:rPr>
        <w:t>Objednatel se zavazuje zaplatit poskytovateli za činnosti dle odst. 1 tohoto článku smlouvy smluvní</w:t>
      </w:r>
      <w:r w:rsidR="005E2232" w:rsidRPr="005E2232">
        <w:rPr>
          <w:rFonts w:ascii="Calibri" w:eastAsia="Calibri" w:hAnsi="Calibri" w:cs="Calibri"/>
          <w:sz w:val="22"/>
          <w:szCs w:val="22"/>
        </w:rPr>
        <w:t xml:space="preserve"> </w:t>
      </w:r>
      <w:r w:rsidRPr="00237572">
        <w:rPr>
          <w:rFonts w:ascii="Calibri" w:eastAsia="Calibri" w:hAnsi="Calibri" w:cs="Calibri"/>
          <w:sz w:val="22"/>
          <w:szCs w:val="22"/>
        </w:rPr>
        <w:t xml:space="preserve">cenu dle čl. </w:t>
      </w:r>
      <w:r w:rsidR="00237572" w:rsidRPr="005E2232">
        <w:rPr>
          <w:rFonts w:ascii="Calibri" w:eastAsia="Calibri" w:hAnsi="Calibri" w:cs="Calibri"/>
          <w:sz w:val="22"/>
          <w:szCs w:val="22"/>
        </w:rPr>
        <w:t>V</w:t>
      </w:r>
      <w:r w:rsidRPr="00237572">
        <w:rPr>
          <w:rFonts w:ascii="Calibri" w:eastAsia="Calibri" w:hAnsi="Calibri" w:cs="Calibri"/>
          <w:sz w:val="22"/>
          <w:szCs w:val="22"/>
        </w:rPr>
        <w:t>. této smlouvy.</w:t>
      </w:r>
    </w:p>
    <w:p w14:paraId="50B07B76" w14:textId="5141BEDF" w:rsidR="000E7121" w:rsidRDefault="002223D1" w:rsidP="002223D1">
      <w:pPr>
        <w:widowControl w:val="0"/>
        <w:numPr>
          <w:ilvl w:val="0"/>
          <w:numId w:val="7"/>
        </w:numPr>
        <w:pBdr>
          <w:top w:val="nil"/>
          <w:left w:val="nil"/>
          <w:bottom w:val="nil"/>
          <w:right w:val="nil"/>
          <w:between w:val="nil"/>
        </w:pBdr>
        <w:tabs>
          <w:tab w:val="left" w:pos="284"/>
        </w:tabs>
        <w:spacing w:before="120" w:line="240" w:lineRule="auto"/>
        <w:ind w:left="0" w:hanging="2"/>
        <w:jc w:val="both"/>
        <w:rPr>
          <w:rFonts w:ascii="Calibri" w:eastAsia="Calibri" w:hAnsi="Calibri" w:cs="Calibri"/>
          <w:sz w:val="22"/>
          <w:szCs w:val="22"/>
        </w:rPr>
      </w:pPr>
      <w:r w:rsidRPr="002223D1">
        <w:rPr>
          <w:rFonts w:ascii="Calibri" w:eastAsia="Calibri" w:hAnsi="Calibri" w:cs="Calibri"/>
          <w:sz w:val="22"/>
          <w:szCs w:val="22"/>
        </w:rPr>
        <w:t>Smluvní strany prohlašují, že předmět smlouvy není plněním nemožným a že dohodu uzavřely po pečlivém zvážení všech možných důsledků.</w:t>
      </w:r>
    </w:p>
    <w:p w14:paraId="44AF0963" w14:textId="77777777" w:rsidR="00E202E9" w:rsidRDefault="00F24855" w:rsidP="00E202E9">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IV.</w:t>
      </w:r>
    </w:p>
    <w:p w14:paraId="71A9D61D" w14:textId="2994989A" w:rsidR="00E202E9" w:rsidRPr="00E202E9" w:rsidRDefault="00E202E9" w:rsidP="005E2232">
      <w:pPr>
        <w:keepNext/>
        <w:pBdr>
          <w:top w:val="nil"/>
          <w:left w:val="nil"/>
          <w:bottom w:val="nil"/>
          <w:right w:val="nil"/>
          <w:between w:val="nil"/>
        </w:pBdr>
        <w:spacing w:line="240" w:lineRule="auto"/>
        <w:ind w:left="0" w:hanging="2"/>
        <w:jc w:val="center"/>
        <w:rPr>
          <w:rFonts w:ascii="Calibri" w:eastAsia="Calibri" w:hAnsi="Calibri" w:cs="Calibri"/>
          <w:b/>
          <w:color w:val="000000"/>
          <w:sz w:val="22"/>
          <w:szCs w:val="22"/>
        </w:rPr>
      </w:pPr>
      <w:r w:rsidRPr="00E202E9">
        <w:rPr>
          <w:rFonts w:ascii="Calibri" w:eastAsia="Calibri" w:hAnsi="Calibri" w:cs="Calibri"/>
          <w:b/>
          <w:color w:val="000000"/>
          <w:sz w:val="22"/>
          <w:szCs w:val="22"/>
        </w:rPr>
        <w:t>Podmínky pro provedení kurzu</w:t>
      </w:r>
    </w:p>
    <w:p w14:paraId="7C9B4AD2" w14:textId="4D6C538E" w:rsidR="00E202E9" w:rsidRPr="00E202E9" w:rsidRDefault="00E202E9"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bookmarkStart w:id="0" w:name="_Hlk182050501"/>
      <w:r w:rsidRPr="00E202E9">
        <w:rPr>
          <w:rFonts w:ascii="Calibri" w:eastAsia="Calibri" w:hAnsi="Calibri" w:cs="Calibri"/>
          <w:sz w:val="22"/>
          <w:szCs w:val="22"/>
        </w:rPr>
        <w:t>1.  Jednotlivé kurzy budou realizovány v souladu s touto smlouvou a na základě jednotlivých Písemných výzev k provedení kurzu v průběhu celého roku 202</w:t>
      </w:r>
      <w:r w:rsidR="00167D49">
        <w:rPr>
          <w:rFonts w:ascii="Calibri" w:eastAsia="Calibri" w:hAnsi="Calibri" w:cs="Calibri"/>
          <w:sz w:val="22"/>
          <w:szCs w:val="22"/>
        </w:rPr>
        <w:t>6</w:t>
      </w:r>
      <w:r w:rsidRPr="00E202E9">
        <w:rPr>
          <w:rFonts w:ascii="Calibri" w:eastAsia="Calibri" w:hAnsi="Calibri" w:cs="Calibri"/>
          <w:sz w:val="22"/>
          <w:szCs w:val="22"/>
        </w:rPr>
        <w:t xml:space="preserve"> nebo do vyčerpání sjednané ceny, to podle toho, která skutečnost nastane dříve. Závazný text těchto Písemných výzev stanoví objednatel, a to v souladu s platnými právními předpisy.</w:t>
      </w:r>
    </w:p>
    <w:p w14:paraId="6C9260A2" w14:textId="7E67B121" w:rsidR="00E202E9" w:rsidRPr="00E202E9" w:rsidRDefault="00E202E9"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r w:rsidRPr="00E202E9">
        <w:rPr>
          <w:rFonts w:ascii="Calibri" w:eastAsia="Calibri" w:hAnsi="Calibri" w:cs="Calibri"/>
          <w:sz w:val="22"/>
          <w:szCs w:val="22"/>
        </w:rPr>
        <w:t>2.</w:t>
      </w:r>
      <w:r w:rsidRPr="00E202E9">
        <w:rPr>
          <w:rFonts w:ascii="Calibri" w:eastAsia="Calibri" w:hAnsi="Calibri" w:cs="Calibri"/>
          <w:sz w:val="22"/>
          <w:szCs w:val="22"/>
        </w:rPr>
        <w:tab/>
        <w:t>V Písemných výzvách o provedení kurzu budou stanoveny zejména: konkrétní počty účastníků k</w:t>
      </w:r>
      <w:r w:rsidRPr="00076807">
        <w:rPr>
          <w:rFonts w:ascii="Calibri" w:eastAsia="Calibri" w:hAnsi="Calibri" w:cs="Calibri"/>
          <w:sz w:val="22"/>
          <w:szCs w:val="22"/>
        </w:rPr>
        <w:t>urzu, termín zahájení a celková cena kurzu.</w:t>
      </w:r>
      <w:r w:rsidRPr="00E202E9">
        <w:rPr>
          <w:rFonts w:ascii="Calibri" w:eastAsia="Calibri" w:hAnsi="Calibri" w:cs="Calibri"/>
          <w:sz w:val="22"/>
          <w:szCs w:val="22"/>
        </w:rPr>
        <w:t xml:space="preserve"> Přílohou bude jmenný seznam účastníků kurzu. </w:t>
      </w:r>
    </w:p>
    <w:p w14:paraId="46921AEA" w14:textId="77777777" w:rsidR="00E202E9" w:rsidRPr="00E202E9" w:rsidRDefault="00E202E9"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r w:rsidRPr="00E202E9">
        <w:rPr>
          <w:rFonts w:ascii="Calibri" w:eastAsia="Calibri" w:hAnsi="Calibri" w:cs="Calibri"/>
          <w:sz w:val="22"/>
          <w:szCs w:val="22"/>
        </w:rPr>
        <w:t>3.</w:t>
      </w:r>
      <w:r w:rsidRPr="00E202E9">
        <w:rPr>
          <w:rFonts w:ascii="Calibri" w:eastAsia="Calibri" w:hAnsi="Calibri" w:cs="Calibri"/>
          <w:sz w:val="22"/>
          <w:szCs w:val="22"/>
        </w:rPr>
        <w:tab/>
        <w:t>Poskytovatel musí teoretickou výuku provádět pouze v prostorách, které splňují podmínky vymezené v § 8 až 12 zákona č. 247/2000 Sb., v platném znění.</w:t>
      </w:r>
    </w:p>
    <w:p w14:paraId="6E1F6AC8" w14:textId="77777777" w:rsidR="00E202E9" w:rsidRPr="00E202E9" w:rsidRDefault="00E202E9"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r w:rsidRPr="00E202E9">
        <w:rPr>
          <w:rFonts w:ascii="Calibri" w:eastAsia="Calibri" w:hAnsi="Calibri" w:cs="Calibri"/>
          <w:sz w:val="22"/>
          <w:szCs w:val="22"/>
        </w:rPr>
        <w:t>4.</w:t>
      </w:r>
      <w:r w:rsidRPr="00E202E9">
        <w:rPr>
          <w:rFonts w:ascii="Calibri" w:eastAsia="Calibri" w:hAnsi="Calibri" w:cs="Calibri"/>
          <w:sz w:val="22"/>
          <w:szCs w:val="22"/>
        </w:rPr>
        <w:tab/>
        <w:t>Poskytovatel se zavazuje, že prostory pro teoretickou výuku a výcvik budou na území města Havířova, a to z důvodu dostupnosti žáků objednatele. Přílohou č. 2 této smlouvy je kopie dokladu prokazující skutečnost, že má poskytovatel vyhovující prostory zajištěny.</w:t>
      </w:r>
    </w:p>
    <w:p w14:paraId="46506A73" w14:textId="77777777" w:rsidR="00E202E9" w:rsidRDefault="00E202E9"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r w:rsidRPr="00E202E9">
        <w:rPr>
          <w:rFonts w:ascii="Calibri" w:eastAsia="Calibri" w:hAnsi="Calibri" w:cs="Calibri"/>
          <w:sz w:val="22"/>
          <w:szCs w:val="22"/>
        </w:rPr>
        <w:t>5.</w:t>
      </w:r>
      <w:r w:rsidRPr="00E202E9">
        <w:rPr>
          <w:rFonts w:ascii="Calibri" w:eastAsia="Calibri" w:hAnsi="Calibri" w:cs="Calibri"/>
          <w:sz w:val="22"/>
          <w:szCs w:val="22"/>
        </w:rPr>
        <w:tab/>
        <w:t>Poskytovatel se zavazuje, že bude používat k plnění předmětu smlouvy taková vozidla, která jsou schválena pro výcvik v autoškole, a to podle přílohy č. 2 k zákonu č. 247/2000 Sb., v platném znění. Přílohou č. 2 této smlouvy jsou úplné kopie technických průkazů dotčených vozidel, kopie protokolů o technické prohlídce vozidel, kopie rozhodnutí o zařazení výcvikových vozidel k výcviku v autoškole a kopie osvědčení o registraci cvičných vozidel, z nichž bude patrné, že jsou příslušná vozidla způsobilá pro výcvik dané skupiny řidičského oprávnění.</w:t>
      </w:r>
    </w:p>
    <w:p w14:paraId="0C889F7E" w14:textId="77777777" w:rsidR="005E2232" w:rsidRDefault="005E2232"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7325799E"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3239D238"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726434A0"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16B6A8C1"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3B4D6C79"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51896A23"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p w14:paraId="6D364DDB" w14:textId="77777777" w:rsidR="00F31341" w:rsidRDefault="00F31341"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sz w:val="22"/>
          <w:szCs w:val="22"/>
        </w:rPr>
      </w:pPr>
    </w:p>
    <w:bookmarkEnd w:id="0"/>
    <w:p w14:paraId="6A10B26E" w14:textId="4F6C0E5E" w:rsidR="000E7121" w:rsidRDefault="00E202E9">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lastRenderedPageBreak/>
        <w:t xml:space="preserve">V. </w:t>
      </w:r>
      <w:r>
        <w:rPr>
          <w:rFonts w:ascii="Calibri" w:eastAsia="Calibri" w:hAnsi="Calibri" w:cs="Calibri"/>
          <w:b/>
          <w:color w:val="000000"/>
          <w:sz w:val="22"/>
          <w:szCs w:val="22"/>
        </w:rPr>
        <w:br/>
        <w:t>Cena</w:t>
      </w:r>
    </w:p>
    <w:p w14:paraId="1D9A0F03" w14:textId="1D8FB6CD" w:rsidR="000E7121" w:rsidRDefault="00E202E9">
      <w:pPr>
        <w:widowControl w:val="0"/>
        <w:numPr>
          <w:ilvl w:val="0"/>
          <w:numId w:val="1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E202E9">
        <w:rPr>
          <w:rFonts w:ascii="Calibri" w:eastAsia="Calibri" w:hAnsi="Calibri" w:cs="Calibri"/>
          <w:color w:val="000000"/>
          <w:sz w:val="22"/>
          <w:szCs w:val="22"/>
        </w:rPr>
        <w:t>Cena za činnosti podle čl. III. odst. 1 této smlouvy je stanovena dohodou smluvních stran</w:t>
      </w:r>
      <w:r>
        <w:rPr>
          <w:rFonts w:ascii="Calibri" w:eastAsia="Calibri" w:hAnsi="Calibri" w:cs="Calibri"/>
          <w:color w:val="000000"/>
          <w:sz w:val="22"/>
          <w:szCs w:val="22"/>
        </w:rPr>
        <w:t xml:space="preserve"> a je uvedena a rozepsána v tabulce níže.</w:t>
      </w:r>
    </w:p>
    <w:p w14:paraId="0B5D213F" w14:textId="77777777" w:rsidR="00E202E9" w:rsidRDefault="00E202E9" w:rsidP="00E202E9">
      <w:pPr>
        <w:widowControl w:val="0"/>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color w:val="000000"/>
          <w:sz w:val="22"/>
          <w:szCs w:val="22"/>
        </w:rPr>
      </w:pPr>
    </w:p>
    <w:tbl>
      <w:tblPr>
        <w:tblW w:w="9072" w:type="dxa"/>
        <w:tblLayout w:type="fixed"/>
        <w:tblLook w:val="0000" w:firstRow="0" w:lastRow="0" w:firstColumn="0" w:lastColumn="0" w:noHBand="0" w:noVBand="0"/>
      </w:tblPr>
      <w:tblGrid>
        <w:gridCol w:w="1689"/>
        <w:gridCol w:w="3725"/>
        <w:gridCol w:w="3658"/>
      </w:tblGrid>
      <w:tr w:rsidR="00E202E9" w14:paraId="31B45F86" w14:textId="77777777" w:rsidTr="00E407C4">
        <w:trPr>
          <w:cantSplit/>
          <w:trHeight w:val="330"/>
        </w:trPr>
        <w:tc>
          <w:tcPr>
            <w:tcW w:w="1689" w:type="dxa"/>
            <w:vMerge w:val="restart"/>
            <w:tcBorders>
              <w:top w:val="single" w:sz="4" w:space="0" w:color="000000"/>
              <w:left w:val="single" w:sz="4" w:space="0" w:color="000000"/>
              <w:bottom w:val="single" w:sz="4" w:space="0" w:color="000000"/>
              <w:right w:val="single" w:sz="4" w:space="0" w:color="FFFFFF"/>
            </w:tcBorders>
            <w:shd w:val="clear" w:color="auto" w:fill="002060"/>
            <w:vAlign w:val="center"/>
          </w:tcPr>
          <w:p w14:paraId="00F2EEF7" w14:textId="77777777" w:rsidR="00E202E9" w:rsidRDefault="00E202E9" w:rsidP="00E407C4">
            <w:pPr>
              <w:pBdr>
                <w:top w:val="nil"/>
                <w:left w:val="nil"/>
                <w:bottom w:val="nil"/>
                <w:right w:val="nil"/>
                <w:between w:val="nil"/>
              </w:pBdr>
              <w:ind w:left="0" w:hanging="2"/>
              <w:jc w:val="center"/>
              <w:rPr>
                <w:color w:val="FFFFFF"/>
                <w:sz w:val="22"/>
                <w:szCs w:val="22"/>
              </w:rPr>
            </w:pPr>
            <w:r>
              <w:rPr>
                <w:b/>
                <w:color w:val="FFFFFF"/>
                <w:sz w:val="22"/>
                <w:szCs w:val="22"/>
              </w:rPr>
              <w:t>skupina</w:t>
            </w:r>
          </w:p>
        </w:tc>
        <w:tc>
          <w:tcPr>
            <w:tcW w:w="3725" w:type="dxa"/>
            <w:vMerge w:val="restart"/>
            <w:tcBorders>
              <w:top w:val="single" w:sz="4" w:space="0" w:color="000000"/>
              <w:left w:val="single" w:sz="4" w:space="0" w:color="FFFFFF"/>
              <w:right w:val="single" w:sz="4" w:space="0" w:color="FFFFFF"/>
            </w:tcBorders>
            <w:shd w:val="clear" w:color="auto" w:fill="002060"/>
            <w:vAlign w:val="center"/>
          </w:tcPr>
          <w:p w14:paraId="02C635C1" w14:textId="77777777" w:rsidR="00E202E9" w:rsidRDefault="00E202E9" w:rsidP="00E407C4">
            <w:pPr>
              <w:pBdr>
                <w:top w:val="nil"/>
                <w:left w:val="nil"/>
                <w:bottom w:val="nil"/>
                <w:right w:val="nil"/>
                <w:between w:val="nil"/>
              </w:pBdr>
              <w:ind w:left="0" w:hanging="2"/>
              <w:jc w:val="center"/>
              <w:rPr>
                <w:color w:val="FFFFFF"/>
                <w:sz w:val="22"/>
                <w:szCs w:val="22"/>
              </w:rPr>
            </w:pPr>
            <w:r>
              <w:rPr>
                <w:b/>
                <w:color w:val="FFFFFF"/>
                <w:sz w:val="22"/>
                <w:szCs w:val="22"/>
              </w:rPr>
              <w:t>koncová cena za 1 žáka</w:t>
            </w:r>
          </w:p>
        </w:tc>
        <w:tc>
          <w:tcPr>
            <w:tcW w:w="3658" w:type="dxa"/>
            <w:tcBorders>
              <w:top w:val="single" w:sz="4" w:space="0" w:color="000000"/>
              <w:left w:val="nil"/>
              <w:bottom w:val="nil"/>
              <w:right w:val="single" w:sz="4" w:space="0" w:color="000000"/>
            </w:tcBorders>
            <w:shd w:val="clear" w:color="auto" w:fill="002060"/>
            <w:vAlign w:val="center"/>
          </w:tcPr>
          <w:p w14:paraId="0908CD30" w14:textId="77777777" w:rsidR="00E202E9" w:rsidRDefault="00E202E9" w:rsidP="00E407C4">
            <w:pPr>
              <w:pBdr>
                <w:top w:val="nil"/>
                <w:left w:val="nil"/>
                <w:bottom w:val="nil"/>
                <w:right w:val="nil"/>
                <w:between w:val="nil"/>
              </w:pBdr>
              <w:ind w:left="0" w:hanging="2"/>
              <w:jc w:val="center"/>
              <w:rPr>
                <w:color w:val="FFFFFF"/>
                <w:sz w:val="22"/>
                <w:szCs w:val="22"/>
              </w:rPr>
            </w:pPr>
            <w:r>
              <w:rPr>
                <w:b/>
                <w:color w:val="FFFFFF"/>
                <w:sz w:val="22"/>
                <w:szCs w:val="22"/>
              </w:rPr>
              <w:t>koncová cena celkem v Kč</w:t>
            </w:r>
          </w:p>
        </w:tc>
      </w:tr>
      <w:tr w:rsidR="00E202E9" w14:paraId="453FA595" w14:textId="77777777" w:rsidTr="00E407C4">
        <w:trPr>
          <w:cantSplit/>
          <w:trHeight w:val="330"/>
        </w:trPr>
        <w:tc>
          <w:tcPr>
            <w:tcW w:w="1689" w:type="dxa"/>
            <w:vMerge/>
            <w:tcBorders>
              <w:top w:val="single" w:sz="4" w:space="0" w:color="000000"/>
              <w:left w:val="single" w:sz="4" w:space="0" w:color="000000"/>
              <w:bottom w:val="single" w:sz="4" w:space="0" w:color="000000"/>
              <w:right w:val="single" w:sz="4" w:space="0" w:color="FFFFFF"/>
            </w:tcBorders>
            <w:shd w:val="clear" w:color="auto" w:fill="002060"/>
            <w:vAlign w:val="center"/>
          </w:tcPr>
          <w:p w14:paraId="6FC161E7" w14:textId="77777777" w:rsidR="00E202E9" w:rsidRDefault="00E202E9" w:rsidP="00E407C4">
            <w:pPr>
              <w:widowControl w:val="0"/>
              <w:pBdr>
                <w:top w:val="nil"/>
                <w:left w:val="nil"/>
                <w:bottom w:val="nil"/>
                <w:right w:val="nil"/>
                <w:between w:val="nil"/>
              </w:pBdr>
              <w:spacing w:line="276" w:lineRule="auto"/>
              <w:ind w:left="0" w:hanging="2"/>
              <w:rPr>
                <w:color w:val="FFFFFF"/>
                <w:sz w:val="22"/>
                <w:szCs w:val="22"/>
              </w:rPr>
            </w:pPr>
          </w:p>
        </w:tc>
        <w:tc>
          <w:tcPr>
            <w:tcW w:w="3725" w:type="dxa"/>
            <w:vMerge/>
            <w:tcBorders>
              <w:top w:val="single" w:sz="4" w:space="0" w:color="000000"/>
              <w:left w:val="single" w:sz="4" w:space="0" w:color="FFFFFF"/>
              <w:right w:val="single" w:sz="4" w:space="0" w:color="FFFFFF"/>
            </w:tcBorders>
            <w:shd w:val="clear" w:color="auto" w:fill="002060"/>
            <w:vAlign w:val="center"/>
          </w:tcPr>
          <w:p w14:paraId="68D5D3ED" w14:textId="77777777" w:rsidR="00E202E9" w:rsidRDefault="00E202E9" w:rsidP="00E407C4">
            <w:pPr>
              <w:widowControl w:val="0"/>
              <w:pBdr>
                <w:top w:val="nil"/>
                <w:left w:val="nil"/>
                <w:bottom w:val="nil"/>
                <w:right w:val="nil"/>
                <w:between w:val="nil"/>
              </w:pBdr>
              <w:spacing w:line="276" w:lineRule="auto"/>
              <w:ind w:left="0" w:hanging="2"/>
              <w:rPr>
                <w:color w:val="FFFFFF"/>
                <w:sz w:val="22"/>
                <w:szCs w:val="22"/>
              </w:rPr>
            </w:pPr>
          </w:p>
        </w:tc>
        <w:tc>
          <w:tcPr>
            <w:tcW w:w="3658" w:type="dxa"/>
            <w:tcBorders>
              <w:top w:val="nil"/>
              <w:left w:val="nil"/>
              <w:bottom w:val="single" w:sz="4" w:space="0" w:color="000000"/>
              <w:right w:val="single" w:sz="4" w:space="0" w:color="000000"/>
            </w:tcBorders>
            <w:shd w:val="clear" w:color="auto" w:fill="002060"/>
            <w:vAlign w:val="center"/>
          </w:tcPr>
          <w:p w14:paraId="6E30126C" w14:textId="77777777" w:rsidR="00E202E9" w:rsidRDefault="00E202E9" w:rsidP="00E407C4">
            <w:pPr>
              <w:pBdr>
                <w:top w:val="nil"/>
                <w:left w:val="nil"/>
                <w:bottom w:val="nil"/>
                <w:right w:val="nil"/>
                <w:between w:val="nil"/>
              </w:pBdr>
              <w:ind w:left="0" w:hanging="2"/>
              <w:jc w:val="center"/>
              <w:rPr>
                <w:color w:val="FFFFFF"/>
                <w:sz w:val="22"/>
                <w:szCs w:val="22"/>
              </w:rPr>
            </w:pPr>
            <w:r>
              <w:rPr>
                <w:b/>
                <w:color w:val="FFFFFF"/>
                <w:sz w:val="22"/>
                <w:szCs w:val="22"/>
              </w:rPr>
              <w:t>za celkový počet žáků v dané skupině</w:t>
            </w:r>
          </w:p>
        </w:tc>
      </w:tr>
      <w:tr w:rsidR="00E202E9" w14:paraId="63EB59B7" w14:textId="77777777" w:rsidTr="00E407C4">
        <w:trPr>
          <w:trHeight w:val="402"/>
        </w:trPr>
        <w:tc>
          <w:tcPr>
            <w:tcW w:w="1689" w:type="dxa"/>
            <w:tcBorders>
              <w:top w:val="nil"/>
              <w:left w:val="single" w:sz="4" w:space="0" w:color="000000"/>
              <w:bottom w:val="single" w:sz="4" w:space="0" w:color="000000"/>
              <w:right w:val="single" w:sz="4" w:space="0" w:color="000000"/>
            </w:tcBorders>
            <w:vAlign w:val="center"/>
          </w:tcPr>
          <w:p w14:paraId="5B0F4E39" w14:textId="74A35AC0" w:rsidR="00E202E9" w:rsidRDefault="00E202E9" w:rsidP="00E407C4">
            <w:pPr>
              <w:pBdr>
                <w:top w:val="nil"/>
                <w:left w:val="nil"/>
                <w:bottom w:val="nil"/>
                <w:right w:val="nil"/>
                <w:between w:val="nil"/>
              </w:pBdr>
              <w:ind w:left="0" w:hanging="2"/>
              <w:jc w:val="center"/>
              <w:rPr>
                <w:color w:val="000000"/>
                <w:sz w:val="22"/>
                <w:szCs w:val="22"/>
              </w:rPr>
            </w:pPr>
            <w:r>
              <w:rPr>
                <w:color w:val="000000"/>
                <w:sz w:val="22"/>
                <w:szCs w:val="22"/>
              </w:rPr>
              <w:t>B (</w:t>
            </w:r>
            <w:r w:rsidR="00F24855">
              <w:rPr>
                <w:color w:val="000000"/>
                <w:sz w:val="22"/>
                <w:szCs w:val="22"/>
              </w:rPr>
              <w:t>4</w:t>
            </w:r>
            <w:r>
              <w:rPr>
                <w:color w:val="000000"/>
                <w:sz w:val="22"/>
                <w:szCs w:val="22"/>
              </w:rPr>
              <w:t>0 žáků)</w:t>
            </w:r>
          </w:p>
        </w:tc>
        <w:tc>
          <w:tcPr>
            <w:tcW w:w="3725" w:type="dxa"/>
            <w:tcBorders>
              <w:top w:val="nil"/>
              <w:left w:val="nil"/>
              <w:bottom w:val="single" w:sz="4" w:space="0" w:color="000000"/>
              <w:right w:val="single" w:sz="4" w:space="0" w:color="000000"/>
            </w:tcBorders>
            <w:vAlign w:val="center"/>
          </w:tcPr>
          <w:p w14:paraId="7538D811" w14:textId="77777777" w:rsidR="00E202E9" w:rsidRDefault="00E202E9" w:rsidP="00E407C4">
            <w:pPr>
              <w:pBdr>
                <w:top w:val="nil"/>
                <w:left w:val="nil"/>
                <w:bottom w:val="nil"/>
                <w:right w:val="nil"/>
                <w:between w:val="nil"/>
              </w:pBdr>
              <w:ind w:left="0" w:hanging="2"/>
              <w:jc w:val="center"/>
              <w:rPr>
                <w:color w:val="FF0000"/>
                <w:sz w:val="22"/>
                <w:szCs w:val="22"/>
                <w:highlight w:val="yellow"/>
              </w:rPr>
            </w:pPr>
          </w:p>
        </w:tc>
        <w:tc>
          <w:tcPr>
            <w:tcW w:w="3658" w:type="dxa"/>
            <w:tcBorders>
              <w:top w:val="nil"/>
              <w:left w:val="nil"/>
              <w:bottom w:val="single" w:sz="4" w:space="0" w:color="000000"/>
              <w:right w:val="single" w:sz="4" w:space="0" w:color="000000"/>
            </w:tcBorders>
            <w:vAlign w:val="center"/>
          </w:tcPr>
          <w:p w14:paraId="20C5EB94" w14:textId="77777777" w:rsidR="00E202E9" w:rsidRDefault="00E202E9" w:rsidP="00E407C4">
            <w:pPr>
              <w:pBdr>
                <w:top w:val="nil"/>
                <w:left w:val="nil"/>
                <w:bottom w:val="nil"/>
                <w:right w:val="nil"/>
                <w:between w:val="nil"/>
              </w:pBdr>
              <w:ind w:left="0" w:hanging="2"/>
              <w:jc w:val="center"/>
              <w:rPr>
                <w:color w:val="FF0000"/>
                <w:sz w:val="22"/>
                <w:szCs w:val="22"/>
                <w:highlight w:val="yellow"/>
              </w:rPr>
            </w:pPr>
          </w:p>
        </w:tc>
      </w:tr>
      <w:tr w:rsidR="00E202E9" w14:paraId="1E9ABCC7" w14:textId="77777777" w:rsidTr="00E407C4">
        <w:trPr>
          <w:trHeight w:val="402"/>
        </w:trPr>
        <w:tc>
          <w:tcPr>
            <w:tcW w:w="1689" w:type="dxa"/>
            <w:tcBorders>
              <w:top w:val="nil"/>
              <w:left w:val="single" w:sz="4" w:space="0" w:color="000000"/>
              <w:bottom w:val="single" w:sz="4" w:space="0" w:color="000000"/>
              <w:right w:val="single" w:sz="4" w:space="0" w:color="000000"/>
            </w:tcBorders>
            <w:vAlign w:val="center"/>
          </w:tcPr>
          <w:p w14:paraId="56DDB039" w14:textId="77777777" w:rsidR="00E202E9" w:rsidRDefault="00E202E9" w:rsidP="00E407C4">
            <w:pPr>
              <w:pBdr>
                <w:top w:val="nil"/>
                <w:left w:val="nil"/>
                <w:bottom w:val="nil"/>
                <w:right w:val="nil"/>
                <w:between w:val="nil"/>
              </w:pBdr>
              <w:ind w:left="0" w:hanging="2"/>
              <w:jc w:val="center"/>
              <w:rPr>
                <w:color w:val="000000"/>
                <w:sz w:val="22"/>
                <w:szCs w:val="22"/>
              </w:rPr>
            </w:pPr>
            <w:r>
              <w:rPr>
                <w:color w:val="000000"/>
                <w:sz w:val="22"/>
                <w:szCs w:val="22"/>
              </w:rPr>
              <w:t>C (80 žáků)</w:t>
            </w:r>
          </w:p>
        </w:tc>
        <w:tc>
          <w:tcPr>
            <w:tcW w:w="3725" w:type="dxa"/>
            <w:tcBorders>
              <w:top w:val="nil"/>
              <w:left w:val="nil"/>
              <w:bottom w:val="single" w:sz="4" w:space="0" w:color="000000"/>
              <w:right w:val="single" w:sz="4" w:space="0" w:color="000000"/>
            </w:tcBorders>
            <w:vAlign w:val="center"/>
          </w:tcPr>
          <w:p w14:paraId="11BE6662" w14:textId="77777777" w:rsidR="00E202E9" w:rsidRDefault="00E202E9" w:rsidP="00E407C4">
            <w:pPr>
              <w:pBdr>
                <w:top w:val="nil"/>
                <w:left w:val="nil"/>
                <w:bottom w:val="nil"/>
                <w:right w:val="nil"/>
                <w:between w:val="nil"/>
              </w:pBdr>
              <w:ind w:left="0" w:hanging="2"/>
              <w:jc w:val="center"/>
              <w:rPr>
                <w:color w:val="FF0000"/>
                <w:sz w:val="22"/>
                <w:szCs w:val="22"/>
              </w:rPr>
            </w:pPr>
          </w:p>
        </w:tc>
        <w:tc>
          <w:tcPr>
            <w:tcW w:w="3658" w:type="dxa"/>
            <w:tcBorders>
              <w:top w:val="nil"/>
              <w:left w:val="nil"/>
              <w:bottom w:val="single" w:sz="4" w:space="0" w:color="000000"/>
              <w:right w:val="single" w:sz="4" w:space="0" w:color="000000"/>
            </w:tcBorders>
            <w:vAlign w:val="center"/>
          </w:tcPr>
          <w:p w14:paraId="506A71C0" w14:textId="77777777" w:rsidR="00E202E9" w:rsidRDefault="00E202E9" w:rsidP="00E407C4">
            <w:pPr>
              <w:pBdr>
                <w:top w:val="nil"/>
                <w:left w:val="nil"/>
                <w:bottom w:val="nil"/>
                <w:right w:val="nil"/>
                <w:between w:val="nil"/>
              </w:pBdr>
              <w:ind w:left="0" w:hanging="2"/>
              <w:jc w:val="center"/>
              <w:rPr>
                <w:color w:val="FF0000"/>
                <w:sz w:val="22"/>
                <w:szCs w:val="22"/>
              </w:rPr>
            </w:pPr>
          </w:p>
        </w:tc>
      </w:tr>
      <w:tr w:rsidR="00E202E9" w14:paraId="67A295EC" w14:textId="77777777" w:rsidTr="00E407C4">
        <w:trPr>
          <w:trHeight w:val="600"/>
        </w:trPr>
        <w:tc>
          <w:tcPr>
            <w:tcW w:w="5414" w:type="dxa"/>
            <w:gridSpan w:val="2"/>
            <w:tcBorders>
              <w:top w:val="single" w:sz="4" w:space="0" w:color="000000"/>
              <w:left w:val="single" w:sz="4" w:space="0" w:color="000000"/>
              <w:bottom w:val="single" w:sz="4" w:space="0" w:color="000000"/>
              <w:right w:val="single" w:sz="4" w:space="0" w:color="000000"/>
            </w:tcBorders>
            <w:vAlign w:val="center"/>
          </w:tcPr>
          <w:p w14:paraId="05371498" w14:textId="77777777" w:rsidR="00E202E9" w:rsidRDefault="00E202E9" w:rsidP="00E407C4">
            <w:pPr>
              <w:pBdr>
                <w:top w:val="nil"/>
                <w:left w:val="nil"/>
                <w:bottom w:val="nil"/>
                <w:right w:val="nil"/>
                <w:between w:val="nil"/>
              </w:pBdr>
              <w:ind w:left="0" w:hanging="2"/>
              <w:jc w:val="both"/>
              <w:rPr>
                <w:color w:val="000000"/>
                <w:sz w:val="22"/>
                <w:szCs w:val="22"/>
              </w:rPr>
            </w:pPr>
            <w:r>
              <w:rPr>
                <w:color w:val="000000"/>
                <w:sz w:val="22"/>
                <w:szCs w:val="22"/>
              </w:rPr>
              <w:t>koncová cena celkem za skupiny B a C</w:t>
            </w:r>
          </w:p>
        </w:tc>
        <w:tc>
          <w:tcPr>
            <w:tcW w:w="3658" w:type="dxa"/>
            <w:tcBorders>
              <w:top w:val="nil"/>
              <w:left w:val="single" w:sz="4" w:space="0" w:color="000000"/>
              <w:bottom w:val="single" w:sz="4" w:space="0" w:color="000000"/>
              <w:right w:val="single" w:sz="4" w:space="0" w:color="000000"/>
            </w:tcBorders>
            <w:vAlign w:val="center"/>
          </w:tcPr>
          <w:p w14:paraId="2D1DB481" w14:textId="77777777" w:rsidR="00E202E9" w:rsidRDefault="00E202E9" w:rsidP="00E407C4">
            <w:pPr>
              <w:pBdr>
                <w:top w:val="nil"/>
                <w:left w:val="nil"/>
                <w:bottom w:val="nil"/>
                <w:right w:val="nil"/>
                <w:between w:val="nil"/>
              </w:pBdr>
              <w:ind w:left="0" w:hanging="2"/>
              <w:jc w:val="center"/>
              <w:rPr>
                <w:color w:val="000000"/>
                <w:sz w:val="22"/>
                <w:szCs w:val="22"/>
              </w:rPr>
            </w:pPr>
          </w:p>
        </w:tc>
      </w:tr>
    </w:tbl>
    <w:p w14:paraId="635E6F80" w14:textId="15ACBB22" w:rsidR="00E202E9" w:rsidRDefault="00E202E9" w:rsidP="00E202E9">
      <w:pPr>
        <w:pBdr>
          <w:top w:val="nil"/>
          <w:left w:val="nil"/>
          <w:bottom w:val="nil"/>
          <w:right w:val="nil"/>
          <w:between w:val="nil"/>
        </w:pBdr>
        <w:tabs>
          <w:tab w:val="left" w:pos="284"/>
          <w:tab w:val="left" w:pos="4395"/>
        </w:tabs>
        <w:spacing w:after="120"/>
        <w:ind w:left="0" w:hanging="2"/>
        <w:jc w:val="both"/>
        <w:rPr>
          <w:color w:val="000000"/>
          <w:sz w:val="22"/>
          <w:szCs w:val="22"/>
        </w:rPr>
      </w:pPr>
      <w:r>
        <w:rPr>
          <w:color w:val="000000"/>
          <w:sz w:val="22"/>
          <w:szCs w:val="22"/>
        </w:rPr>
        <w:tab/>
      </w:r>
    </w:p>
    <w:p w14:paraId="0B46D870" w14:textId="442F4EE9" w:rsidR="00E202E9" w:rsidRPr="00E202E9" w:rsidRDefault="00E202E9" w:rsidP="00E202E9">
      <w:pPr>
        <w:pStyle w:val="Odstavecseseznamem"/>
        <w:widowControl w:val="0"/>
        <w:numPr>
          <w:ilvl w:val="0"/>
          <w:numId w:val="11"/>
        </w:numPr>
        <w:pBdr>
          <w:top w:val="nil"/>
          <w:left w:val="nil"/>
          <w:bottom w:val="nil"/>
          <w:right w:val="nil"/>
          <w:between w:val="nil"/>
        </w:pBdr>
        <w:tabs>
          <w:tab w:val="left" w:pos="284"/>
        </w:tabs>
        <w:spacing w:before="120" w:line="240" w:lineRule="auto"/>
        <w:ind w:leftChars="0" w:firstLineChars="0"/>
        <w:jc w:val="both"/>
        <w:rPr>
          <w:rFonts w:cs="Calibri"/>
          <w:color w:val="000000"/>
        </w:rPr>
      </w:pPr>
      <w:r w:rsidRPr="00E202E9">
        <w:rPr>
          <w:rFonts w:cs="Calibri"/>
          <w:color w:val="000000"/>
        </w:rPr>
        <w:t xml:space="preserve">Koncová cena </w:t>
      </w:r>
      <w:r>
        <w:rPr>
          <w:rFonts w:cs="Calibri"/>
          <w:color w:val="000000"/>
        </w:rPr>
        <w:t>(podle povinnosti k DPH)</w:t>
      </w:r>
      <w:r w:rsidR="006E1768">
        <w:rPr>
          <w:rFonts w:cs="Calibri"/>
          <w:color w:val="000000"/>
        </w:rPr>
        <w:t>:</w:t>
      </w:r>
    </w:p>
    <w:p w14:paraId="3A3EB2E4" w14:textId="20A35ADF" w:rsidR="000E7121" w:rsidRDefault="00F24855">
      <w:pPr>
        <w:widowControl w:val="0"/>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Pr>
          <w:rFonts w:ascii="Calibri" w:eastAsia="Calibri" w:hAnsi="Calibri" w:cs="Calibri"/>
          <w:i/>
          <w:smallCaps/>
          <w:color w:val="FF0000"/>
          <w:sz w:val="22"/>
          <w:szCs w:val="22"/>
        </w:rPr>
        <w:t xml:space="preserve">VARIANTA </w:t>
      </w:r>
      <w:r w:rsidR="006E1768">
        <w:rPr>
          <w:rFonts w:ascii="Calibri" w:eastAsia="Calibri" w:hAnsi="Calibri" w:cs="Calibri"/>
          <w:i/>
          <w:smallCaps/>
          <w:color w:val="FF0000"/>
          <w:sz w:val="22"/>
          <w:szCs w:val="22"/>
        </w:rPr>
        <w:t xml:space="preserve">A </w:t>
      </w:r>
      <w:r w:rsidR="006E1768">
        <w:rPr>
          <w:rFonts w:ascii="Calibri" w:eastAsia="Calibri" w:hAnsi="Calibri" w:cs="Calibri"/>
          <w:i/>
          <w:color w:val="FF0000"/>
          <w:sz w:val="22"/>
          <w:szCs w:val="22"/>
        </w:rPr>
        <w:t xml:space="preserve">– pro </w:t>
      </w:r>
      <w:r>
        <w:rPr>
          <w:rFonts w:ascii="Calibri" w:eastAsia="Calibri" w:hAnsi="Calibri" w:cs="Calibri"/>
          <w:i/>
          <w:color w:val="FF0000"/>
          <w:sz w:val="22"/>
          <w:szCs w:val="22"/>
        </w:rPr>
        <w:t>plátce DPH:</w:t>
      </w:r>
    </w:p>
    <w:p w14:paraId="1261B5A3" w14:textId="6F131291" w:rsidR="000E7121" w:rsidRDefault="00237572">
      <w:pPr>
        <w:pBdr>
          <w:top w:val="nil"/>
          <w:left w:val="nil"/>
          <w:bottom w:val="nil"/>
          <w:right w:val="nil"/>
          <w:between w:val="nil"/>
        </w:pBdr>
        <w:tabs>
          <w:tab w:val="left" w:pos="284"/>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Cena za činnosti podle čl. III bez DPH ………, Kč (slovy: ………………… korun českých), DPH ve výši …… % je ………, Kč a </w:t>
      </w:r>
      <w:r>
        <w:rPr>
          <w:rFonts w:ascii="Calibri" w:eastAsia="Calibri" w:hAnsi="Calibri" w:cs="Calibri"/>
          <w:b/>
          <w:color w:val="000000"/>
          <w:sz w:val="22"/>
          <w:szCs w:val="22"/>
        </w:rPr>
        <w:t>cena včetně DPH činí …………, Kč</w:t>
      </w:r>
      <w:r>
        <w:rPr>
          <w:rFonts w:ascii="Calibri" w:eastAsia="Calibri" w:hAnsi="Calibri" w:cs="Calibri"/>
          <w:color w:val="000000"/>
          <w:sz w:val="22"/>
          <w:szCs w:val="22"/>
        </w:rPr>
        <w:t xml:space="preserve"> (slovy: ………………………… korun českých).</w:t>
      </w:r>
    </w:p>
    <w:p w14:paraId="4981FBC4" w14:textId="3C03A4EF" w:rsidR="000E7121" w:rsidRDefault="00F24855">
      <w:pPr>
        <w:pBdr>
          <w:top w:val="nil"/>
          <w:left w:val="nil"/>
          <w:bottom w:val="nil"/>
          <w:right w:val="nil"/>
          <w:between w:val="nil"/>
        </w:pBdr>
        <w:tabs>
          <w:tab w:val="left" w:pos="284"/>
        </w:tabs>
        <w:spacing w:before="240" w:line="240" w:lineRule="auto"/>
        <w:ind w:left="0" w:hanging="2"/>
        <w:jc w:val="both"/>
        <w:rPr>
          <w:rFonts w:ascii="Calibri" w:eastAsia="Calibri" w:hAnsi="Calibri" w:cs="Calibri"/>
          <w:color w:val="FF0000"/>
          <w:sz w:val="22"/>
          <w:szCs w:val="22"/>
        </w:rPr>
      </w:pPr>
      <w:r>
        <w:rPr>
          <w:rFonts w:ascii="Calibri" w:eastAsia="Calibri" w:hAnsi="Calibri" w:cs="Calibri"/>
          <w:i/>
          <w:color w:val="FF0000"/>
          <w:sz w:val="22"/>
          <w:szCs w:val="22"/>
        </w:rPr>
        <w:t xml:space="preserve">VARIANTA </w:t>
      </w:r>
      <w:r w:rsidR="006E1768">
        <w:rPr>
          <w:rFonts w:ascii="Calibri" w:eastAsia="Calibri" w:hAnsi="Calibri" w:cs="Calibri"/>
          <w:i/>
          <w:color w:val="FF0000"/>
          <w:sz w:val="22"/>
          <w:szCs w:val="22"/>
        </w:rPr>
        <w:t>B – pro</w:t>
      </w:r>
      <w:r>
        <w:rPr>
          <w:rFonts w:ascii="Calibri" w:eastAsia="Calibri" w:hAnsi="Calibri" w:cs="Calibri"/>
          <w:i/>
          <w:color w:val="FF0000"/>
          <w:sz w:val="22"/>
          <w:szCs w:val="22"/>
        </w:rPr>
        <w:t xml:space="preserve"> neplátce DPH:</w:t>
      </w:r>
    </w:p>
    <w:p w14:paraId="1AA467F8" w14:textId="520695E2" w:rsidR="000E7121" w:rsidRDefault="00237572">
      <w:pPr>
        <w:pBdr>
          <w:top w:val="nil"/>
          <w:left w:val="nil"/>
          <w:bottom w:val="nil"/>
          <w:right w:val="nil"/>
          <w:between w:val="nil"/>
        </w:pBdr>
        <w:tabs>
          <w:tab w:val="left" w:pos="284"/>
        </w:tabs>
        <w:spacing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Cena za činnosti podle čl. III </w:t>
      </w:r>
      <w:r>
        <w:rPr>
          <w:rFonts w:ascii="Calibri" w:eastAsia="Calibri" w:hAnsi="Calibri" w:cs="Calibri"/>
          <w:b/>
          <w:color w:val="000000"/>
          <w:sz w:val="22"/>
          <w:szCs w:val="22"/>
        </w:rPr>
        <w:t>………, Kč</w:t>
      </w:r>
      <w:r>
        <w:rPr>
          <w:rFonts w:ascii="Calibri" w:eastAsia="Calibri" w:hAnsi="Calibri" w:cs="Calibri"/>
          <w:color w:val="000000"/>
          <w:sz w:val="22"/>
          <w:szCs w:val="22"/>
        </w:rPr>
        <w:t xml:space="preserve"> (slovy: ……………………… korun českých). </w:t>
      </w:r>
      <w:r w:rsidR="006E1768">
        <w:rPr>
          <w:rFonts w:ascii="Calibri" w:eastAsia="Calibri" w:hAnsi="Calibri" w:cs="Calibri"/>
          <w:color w:val="000000"/>
          <w:sz w:val="22"/>
          <w:szCs w:val="22"/>
        </w:rPr>
        <w:t>Poskytovatel</w:t>
      </w:r>
      <w:r>
        <w:rPr>
          <w:rFonts w:ascii="Calibri" w:eastAsia="Calibri" w:hAnsi="Calibri" w:cs="Calibri"/>
          <w:color w:val="000000"/>
          <w:sz w:val="22"/>
          <w:szCs w:val="22"/>
        </w:rPr>
        <w:t xml:space="preserve"> prohlašuje, že není plátcem DPH.</w:t>
      </w:r>
    </w:p>
    <w:p w14:paraId="4CD145C6" w14:textId="3753FDCB" w:rsidR="00E202E9" w:rsidRPr="00E202E9" w:rsidRDefault="00E202E9" w:rsidP="00E202E9">
      <w:pPr>
        <w:widowControl w:val="0"/>
        <w:numPr>
          <w:ilvl w:val="0"/>
          <w:numId w:val="1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E202E9">
        <w:rPr>
          <w:rFonts w:ascii="Calibri" w:eastAsia="Calibri" w:hAnsi="Calibri" w:cs="Calibri"/>
          <w:color w:val="000000"/>
          <w:sz w:val="22"/>
          <w:szCs w:val="22"/>
        </w:rPr>
        <w:t>Součástí sjednané ceny jsou veškeré práce a dodávky, poplatky a jiné náklady (např. nájem prostor pro teoretickou výuku apod.) nezbytné pro řádné a úplné provedení předmětu této smlouvy.</w:t>
      </w:r>
    </w:p>
    <w:p w14:paraId="136E9D97" w14:textId="4F85B72A" w:rsidR="00E202E9" w:rsidRPr="00E202E9" w:rsidRDefault="00E202E9" w:rsidP="00E202E9">
      <w:pPr>
        <w:widowControl w:val="0"/>
        <w:numPr>
          <w:ilvl w:val="0"/>
          <w:numId w:val="1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E202E9">
        <w:rPr>
          <w:rFonts w:ascii="Calibri" w:eastAsia="Calibri" w:hAnsi="Calibri" w:cs="Calibri"/>
          <w:color w:val="000000"/>
          <w:sz w:val="22"/>
          <w:szCs w:val="22"/>
        </w:rPr>
        <w:t>Cena obsahuje i případně zvýšené náklady spojené s vývojem cen vstupních nákladů, a to po celou dobu trvání této smlouvy.</w:t>
      </w:r>
    </w:p>
    <w:p w14:paraId="15A06979" w14:textId="4DD1F31F" w:rsidR="00E202E9" w:rsidRPr="00E202E9" w:rsidRDefault="00E202E9" w:rsidP="00E202E9">
      <w:pPr>
        <w:widowControl w:val="0"/>
        <w:numPr>
          <w:ilvl w:val="0"/>
          <w:numId w:val="1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E202E9">
        <w:rPr>
          <w:rFonts w:ascii="Calibri" w:eastAsia="Calibri" w:hAnsi="Calibri" w:cs="Calibri"/>
          <w:color w:val="000000"/>
          <w:sz w:val="22"/>
          <w:szCs w:val="22"/>
        </w:rPr>
        <w:t>Poskytovatel je oprávněn objednateli fakturovat pouze náklady těch účastníků kurzů, kteří zahájí příslušné kurzy na základě písemné výzvy objednatele.</w:t>
      </w:r>
    </w:p>
    <w:p w14:paraId="45FB029A" w14:textId="1A24D04A" w:rsidR="00E202E9" w:rsidRPr="00E202E9" w:rsidRDefault="00E202E9" w:rsidP="00E202E9">
      <w:pPr>
        <w:widowControl w:val="0"/>
        <w:numPr>
          <w:ilvl w:val="0"/>
          <w:numId w:val="1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E202E9">
        <w:rPr>
          <w:rFonts w:ascii="Calibri" w:eastAsia="Calibri" w:hAnsi="Calibri" w:cs="Calibri"/>
          <w:color w:val="000000"/>
          <w:sz w:val="22"/>
          <w:szCs w:val="22"/>
        </w:rPr>
        <w:t>Poskytovatel je povinen vystavit opravný daňový doklad za účastníky kurzů, kteří příslušné kurzy řádně neukončí za podmínek stanovených v zákoně č. 247/2000 Sb., ve znění pozdějších předpisů. Způsob úhrady ceny za ty účastníky kurzů, kteří kurzy předčasně ukončí nebo nezahájí vůbec, jsou sjednány takto: cena za účastníka kurzu bude vypočítána jako poměrná část kalkulovaných nákladů za hodiny přípravy do dne rozhodnutí o vyřazení (vyloučení) účastníka kurzu z důvodu nesplnění nebo porušení podmínek pro jeho absolvování, pokud nebude smluvními stranami dohodnuto jinak.</w:t>
      </w:r>
    </w:p>
    <w:p w14:paraId="0AA8F2A0" w14:textId="30465B5D" w:rsidR="000E7121" w:rsidRDefault="00F24855">
      <w:pPr>
        <w:widowControl w:val="0"/>
        <w:numPr>
          <w:ilvl w:val="0"/>
          <w:numId w:val="1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Je-li </w:t>
      </w:r>
      <w:r w:rsidR="006E1768">
        <w:rPr>
          <w:rFonts w:ascii="Calibri" w:eastAsia="Calibri" w:hAnsi="Calibri" w:cs="Calibri"/>
          <w:color w:val="000000"/>
          <w:sz w:val="22"/>
          <w:szCs w:val="22"/>
        </w:rPr>
        <w:t>poskytovatel</w:t>
      </w:r>
      <w:r>
        <w:rPr>
          <w:rFonts w:ascii="Calibri" w:eastAsia="Calibri" w:hAnsi="Calibri" w:cs="Calibri"/>
          <w:color w:val="000000"/>
          <w:sz w:val="22"/>
          <w:szCs w:val="22"/>
        </w:rPr>
        <w:t xml:space="preserve"> plátcem DPH, odpovídá za to, že sazba daně z přidané hodnoty bude stanovena v souladu s platnými právními předpisy; v případě, že dojde ke změně zákonné sazby DPH, bude </w:t>
      </w:r>
      <w:r w:rsidR="006E1768">
        <w:rPr>
          <w:rFonts w:ascii="Calibri" w:eastAsia="Calibri" w:hAnsi="Calibri" w:cs="Calibri"/>
          <w:color w:val="000000"/>
          <w:sz w:val="22"/>
          <w:szCs w:val="22"/>
        </w:rPr>
        <w:t>poskytovatel</w:t>
      </w:r>
      <w:r>
        <w:rPr>
          <w:rFonts w:ascii="Calibri" w:eastAsia="Calibri" w:hAnsi="Calibri" w:cs="Calibri"/>
          <w:color w:val="000000"/>
          <w:sz w:val="22"/>
          <w:szCs w:val="22"/>
        </w:rPr>
        <w:t xml:space="preserve"> ke kupní ceně bez DPH povinen účtovat DPH v platné výši. Smluvní strany se dohodly, že v případě změny kupní ceny v důsledku změny sazby DPH není nutno ke smlouvě uzavírat dodatek. V případě, že </w:t>
      </w:r>
      <w:r w:rsidR="006E1768">
        <w:rPr>
          <w:rFonts w:ascii="Calibri" w:eastAsia="Calibri" w:hAnsi="Calibri" w:cs="Calibri"/>
          <w:color w:val="000000"/>
          <w:sz w:val="22"/>
          <w:szCs w:val="22"/>
        </w:rPr>
        <w:t>poskytovatel</w:t>
      </w:r>
      <w:r>
        <w:rPr>
          <w:rFonts w:ascii="Calibri" w:eastAsia="Calibri" w:hAnsi="Calibri" w:cs="Calibri"/>
          <w:color w:val="000000"/>
          <w:sz w:val="22"/>
          <w:szCs w:val="22"/>
        </w:rPr>
        <w:t xml:space="preserve"> stanoví sazbu DPH či DPH v rozporu s platnými právními předpisy, je povinen uhradit objednateli veškerou škodu, která mu </w:t>
      </w:r>
      <w:r>
        <w:rPr>
          <w:rFonts w:ascii="Calibri" w:eastAsia="Calibri" w:hAnsi="Calibri" w:cs="Calibri"/>
          <w:color w:val="000000"/>
          <w:sz w:val="22"/>
          <w:szCs w:val="22"/>
        </w:rPr>
        <w:t>v souvislosti s tím vznikla.</w:t>
      </w:r>
    </w:p>
    <w:p w14:paraId="4E3D9489" w14:textId="77777777" w:rsidR="00076807" w:rsidRDefault="00076807">
      <w:pPr>
        <w:suppressAutoHyphens w:val="0"/>
        <w:spacing w:line="240" w:lineRule="auto"/>
        <w:ind w:leftChars="0" w:left="0" w:firstLineChars="0"/>
        <w:textDirection w:val="lrTb"/>
        <w:textAlignment w:val="auto"/>
        <w:outlineLvl w:val="9"/>
        <w:rPr>
          <w:rFonts w:ascii="Calibri" w:eastAsia="Calibri" w:hAnsi="Calibri" w:cs="Calibri"/>
          <w:b/>
          <w:color w:val="000000"/>
          <w:sz w:val="22"/>
          <w:szCs w:val="22"/>
        </w:rPr>
      </w:pPr>
      <w:r>
        <w:rPr>
          <w:rFonts w:ascii="Calibri" w:eastAsia="Calibri" w:hAnsi="Calibri" w:cs="Calibri"/>
          <w:b/>
          <w:color w:val="000000"/>
          <w:sz w:val="22"/>
          <w:szCs w:val="22"/>
        </w:rPr>
        <w:br w:type="page"/>
      </w:r>
    </w:p>
    <w:p w14:paraId="0E708B9E" w14:textId="5872FC15" w:rsidR="000E7121" w:rsidRDefault="00F24855">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lastRenderedPageBreak/>
        <w:t>V</w:t>
      </w:r>
      <w:r w:rsidR="00E202E9">
        <w:rPr>
          <w:rFonts w:ascii="Calibri" w:eastAsia="Calibri" w:hAnsi="Calibri" w:cs="Calibri"/>
          <w:b/>
          <w:color w:val="000000"/>
          <w:sz w:val="22"/>
          <w:szCs w:val="22"/>
        </w:rPr>
        <w:t>I</w:t>
      </w:r>
      <w:r>
        <w:rPr>
          <w:rFonts w:ascii="Calibri" w:eastAsia="Calibri" w:hAnsi="Calibri" w:cs="Calibri"/>
          <w:b/>
          <w:color w:val="000000"/>
          <w:sz w:val="22"/>
          <w:szCs w:val="22"/>
        </w:rPr>
        <w:t>.</w:t>
      </w:r>
      <w:r>
        <w:rPr>
          <w:rFonts w:ascii="Calibri" w:eastAsia="Calibri" w:hAnsi="Calibri" w:cs="Calibri"/>
          <w:b/>
          <w:color w:val="000000"/>
          <w:sz w:val="22"/>
          <w:szCs w:val="22"/>
        </w:rPr>
        <w:br/>
      </w:r>
      <w:r w:rsidR="002223D1">
        <w:rPr>
          <w:rFonts w:ascii="Calibri" w:eastAsia="Calibri" w:hAnsi="Calibri" w:cs="Calibri"/>
          <w:b/>
          <w:color w:val="000000"/>
          <w:sz w:val="22"/>
          <w:szCs w:val="22"/>
        </w:rPr>
        <w:t>Místo a d</w:t>
      </w:r>
      <w:r>
        <w:rPr>
          <w:rFonts w:ascii="Calibri" w:eastAsia="Calibri" w:hAnsi="Calibri" w:cs="Calibri"/>
          <w:b/>
          <w:color w:val="000000"/>
          <w:sz w:val="22"/>
          <w:szCs w:val="22"/>
        </w:rPr>
        <w:t>oba plnění</w:t>
      </w:r>
    </w:p>
    <w:p w14:paraId="152AC415" w14:textId="77777777" w:rsidR="005E2232" w:rsidRDefault="002223D1" w:rsidP="00FA6F57">
      <w:pPr>
        <w:keepNext/>
        <w:pBdr>
          <w:top w:val="nil"/>
          <w:left w:val="nil"/>
          <w:bottom w:val="nil"/>
          <w:right w:val="nil"/>
          <w:between w:val="nil"/>
        </w:pBdr>
        <w:tabs>
          <w:tab w:val="left" w:pos="284"/>
        </w:tabs>
        <w:spacing w:before="120" w:line="240" w:lineRule="auto"/>
        <w:ind w:leftChars="0" w:left="2" w:hanging="2"/>
        <w:jc w:val="both"/>
        <w:rPr>
          <w:rFonts w:ascii="Calibri" w:eastAsia="Calibri" w:hAnsi="Calibri" w:cs="Calibri"/>
          <w:color w:val="000000"/>
          <w:sz w:val="22"/>
          <w:szCs w:val="22"/>
        </w:rPr>
      </w:pPr>
      <w:r w:rsidRPr="002223D1">
        <w:rPr>
          <w:rFonts w:ascii="Calibri" w:eastAsia="Calibri" w:hAnsi="Calibri" w:cs="Calibri"/>
          <w:color w:val="000000"/>
          <w:sz w:val="22"/>
          <w:szCs w:val="22"/>
        </w:rPr>
        <w:t xml:space="preserve">1. </w:t>
      </w:r>
      <w:r w:rsidRPr="002223D1">
        <w:rPr>
          <w:rFonts w:ascii="Calibri" w:eastAsia="Calibri" w:hAnsi="Calibri" w:cs="Calibri"/>
          <w:color w:val="000000"/>
          <w:sz w:val="22"/>
          <w:szCs w:val="22"/>
        </w:rPr>
        <w:tab/>
        <w:t>Plnění předmětu smlouvy bude zahájeno po podpisu smlouvy a po zaslání písemných výzev objednatele k zahájení plnění. Pokud nebude písemná výzva objednatelem zaslána, nemůže se poskytovatel domáhat plnění z této smlouvy. V souvislosti s podmínkou stanovenou v předchozí větě objednatel uvádí, že předpokládaný počet účastníků v jednom kurzu bude činit maximálně 20 účastníků, přičemž se jedná o předpokládaný počet, který se může v závislosti na situaci změnit, tzn., že tento počet nemusí být dodržen nebo naopak v případě potřeb a po vzájemné dohodě smluvních stran může být i vyšší. </w:t>
      </w:r>
    </w:p>
    <w:p w14:paraId="3CE2AAEA" w14:textId="4B6FA571" w:rsidR="002223D1" w:rsidRPr="002223D1" w:rsidRDefault="002223D1" w:rsidP="00FA6F57">
      <w:pPr>
        <w:keepNext/>
        <w:pBdr>
          <w:top w:val="nil"/>
          <w:left w:val="nil"/>
          <w:bottom w:val="nil"/>
          <w:right w:val="nil"/>
          <w:between w:val="nil"/>
        </w:pBdr>
        <w:tabs>
          <w:tab w:val="left" w:pos="284"/>
        </w:tabs>
        <w:spacing w:before="120" w:line="240" w:lineRule="auto"/>
        <w:ind w:leftChars="0" w:left="2" w:hanging="2"/>
        <w:jc w:val="both"/>
        <w:rPr>
          <w:rFonts w:ascii="Calibri" w:eastAsia="Calibri" w:hAnsi="Calibri" w:cs="Calibri"/>
          <w:color w:val="000000"/>
          <w:sz w:val="22"/>
          <w:szCs w:val="22"/>
        </w:rPr>
      </w:pPr>
      <w:r w:rsidRPr="002223D1">
        <w:rPr>
          <w:rFonts w:ascii="Calibri" w:eastAsia="Calibri" w:hAnsi="Calibri" w:cs="Calibri"/>
          <w:color w:val="000000"/>
          <w:sz w:val="22"/>
          <w:szCs w:val="22"/>
        </w:rPr>
        <w:t>2.</w:t>
      </w:r>
      <w:r w:rsidRPr="002223D1">
        <w:rPr>
          <w:rFonts w:ascii="Calibri" w:eastAsia="Calibri" w:hAnsi="Calibri" w:cs="Calibri"/>
          <w:color w:val="000000"/>
          <w:sz w:val="22"/>
          <w:szCs w:val="22"/>
        </w:rPr>
        <w:tab/>
        <w:t>Na základě zaslání písemné výzvy k zahájení plnění je poskytovatel zahájit kurz nejpozději do 14 kalendářních dní ode dne obdržení písemné výzvy poskytovatelem, pokud se smluvní strany nedohodnou jinak. Běh této lhůty začíná plynout dnem následujícím po dni převzetí písemné výzvy.</w:t>
      </w:r>
    </w:p>
    <w:p w14:paraId="44017E8E" w14:textId="30AA387E" w:rsidR="002223D1" w:rsidRDefault="002223D1" w:rsidP="00FA6F57">
      <w:pPr>
        <w:keepNext/>
        <w:pBdr>
          <w:top w:val="nil"/>
          <w:left w:val="nil"/>
          <w:bottom w:val="nil"/>
          <w:right w:val="nil"/>
          <w:between w:val="nil"/>
        </w:pBdr>
        <w:tabs>
          <w:tab w:val="left" w:pos="284"/>
        </w:tabs>
        <w:spacing w:before="120" w:line="240" w:lineRule="auto"/>
        <w:ind w:leftChars="0" w:left="2" w:hanging="2"/>
        <w:jc w:val="both"/>
        <w:rPr>
          <w:rFonts w:ascii="Calibri" w:eastAsia="Calibri" w:hAnsi="Calibri" w:cs="Calibri"/>
          <w:color w:val="000000"/>
          <w:sz w:val="22"/>
          <w:szCs w:val="22"/>
        </w:rPr>
      </w:pPr>
      <w:r w:rsidRPr="002223D1">
        <w:rPr>
          <w:rFonts w:ascii="Calibri" w:eastAsia="Calibri" w:hAnsi="Calibri" w:cs="Calibri"/>
          <w:color w:val="000000"/>
          <w:sz w:val="22"/>
          <w:szCs w:val="22"/>
        </w:rPr>
        <w:t>3.</w:t>
      </w:r>
      <w:r w:rsidRPr="002223D1">
        <w:rPr>
          <w:rFonts w:ascii="Calibri" w:eastAsia="Calibri" w:hAnsi="Calibri" w:cs="Calibri"/>
          <w:color w:val="000000"/>
          <w:sz w:val="22"/>
          <w:szCs w:val="22"/>
        </w:rPr>
        <w:tab/>
        <w:t xml:space="preserve">Plnění předmětu smlouvy (jednotlivé kurzy) budou probíhat mimo řádný rozvrh hodin výuky objednatele, pokud se smluvní strany nedohodnou jinak (např. po dohodě s příslušným učitelem odborné praxe, maximálně však 1x za týden ad.). Rozvrh hodin výuky objednatele je veřejně dostupný na webových stránkách objednatele, tj. </w:t>
      </w:r>
      <w:hyperlink r:id="rId8" w:history="1">
        <w:r w:rsidRPr="00FA6F57">
          <w:rPr>
            <w:rFonts w:ascii="Calibri" w:eastAsia="Calibri" w:hAnsi="Calibri" w:cs="Calibri"/>
            <w:color w:val="000000"/>
            <w:sz w:val="22"/>
            <w:szCs w:val="22"/>
          </w:rPr>
          <w:t>www.ssto-havirov.cz</w:t>
        </w:r>
      </w:hyperlink>
      <w:r w:rsidRPr="002223D1">
        <w:rPr>
          <w:rFonts w:ascii="Calibri" w:eastAsia="Calibri" w:hAnsi="Calibri" w:cs="Calibri"/>
          <w:color w:val="000000"/>
          <w:sz w:val="22"/>
          <w:szCs w:val="22"/>
        </w:rPr>
        <w:t>.</w:t>
      </w:r>
    </w:p>
    <w:p w14:paraId="2913046C" w14:textId="3F09625B" w:rsidR="00237572" w:rsidRDefault="00237572" w:rsidP="00FA6F57">
      <w:pPr>
        <w:keepNext/>
        <w:pBdr>
          <w:top w:val="nil"/>
          <w:left w:val="nil"/>
          <w:bottom w:val="nil"/>
          <w:right w:val="nil"/>
          <w:between w:val="nil"/>
        </w:pBdr>
        <w:tabs>
          <w:tab w:val="left" w:pos="284"/>
        </w:tabs>
        <w:spacing w:before="120" w:line="240" w:lineRule="auto"/>
        <w:ind w:leftChars="0" w:left="2"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4. </w:t>
      </w:r>
      <w:r w:rsidRPr="00237572">
        <w:rPr>
          <w:rFonts w:ascii="Calibri" w:eastAsia="Calibri" w:hAnsi="Calibri" w:cs="Calibri"/>
          <w:color w:val="000000"/>
          <w:sz w:val="22"/>
          <w:szCs w:val="22"/>
        </w:rPr>
        <w:t xml:space="preserve">Místem plnění </w:t>
      </w:r>
      <w:r>
        <w:rPr>
          <w:rFonts w:ascii="Calibri" w:eastAsia="Calibri" w:hAnsi="Calibri" w:cs="Calibri"/>
          <w:color w:val="000000"/>
          <w:sz w:val="22"/>
          <w:szCs w:val="22"/>
        </w:rPr>
        <w:t xml:space="preserve">pro </w:t>
      </w:r>
      <w:r w:rsidRPr="00237572">
        <w:rPr>
          <w:rFonts w:ascii="Calibri" w:eastAsia="Calibri" w:hAnsi="Calibri" w:cs="Calibri"/>
          <w:color w:val="000000"/>
          <w:sz w:val="22"/>
          <w:szCs w:val="22"/>
        </w:rPr>
        <w:t xml:space="preserve">jednotlivé kurzy je město Havířov a blíže je místo plnění vymezené v Příloze č. 2 této smlouvy. Praktická část výuky pak bude probíhat na pozemních komunikacích ve městě Havířově a jeho okolí. </w:t>
      </w:r>
    </w:p>
    <w:p w14:paraId="62E0C6B8" w14:textId="6A2CD583" w:rsidR="000E7121" w:rsidRDefault="006575DC">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VII.</w:t>
      </w:r>
      <w:r>
        <w:rPr>
          <w:rFonts w:ascii="Calibri" w:eastAsia="Calibri" w:hAnsi="Calibri" w:cs="Calibri"/>
          <w:b/>
          <w:color w:val="000000"/>
          <w:sz w:val="22"/>
          <w:szCs w:val="22"/>
        </w:rPr>
        <w:br/>
        <w:t>Platební podmínky</w:t>
      </w:r>
    </w:p>
    <w:p w14:paraId="643467B8" w14:textId="5472474A" w:rsidR="000E7121" w:rsidRDefault="005E2232" w:rsidP="005E2232">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textDirection w:val="lrTb"/>
        <w:rPr>
          <w:rFonts w:ascii="Calibri" w:eastAsia="Calibri" w:hAnsi="Calibri" w:cs="Calibri"/>
          <w:sz w:val="22"/>
          <w:szCs w:val="22"/>
        </w:rPr>
      </w:pPr>
      <w:r w:rsidRPr="005E2232">
        <w:rPr>
          <w:rFonts w:ascii="Calibri" w:eastAsia="Calibri" w:hAnsi="Calibri" w:cs="Calibri"/>
          <w:sz w:val="22"/>
          <w:szCs w:val="22"/>
        </w:rPr>
        <w:t>Podkladem pro úhradu smluvní ceny je vyúčtování nazvané faktura (dále jen „faktura“), která bude mít náležitosti daňového dokladu podle příslušných právních předpisů. Kromě předepsaných náležitostí musí faktura dále obsahovat: soupis absolventů jednotlivých kurzů v členění na skupiny B a C</w:t>
      </w:r>
      <w:r>
        <w:rPr>
          <w:color w:val="000000"/>
          <w:sz w:val="22"/>
          <w:szCs w:val="22"/>
        </w:rPr>
        <w:t xml:space="preserve">. </w:t>
      </w:r>
      <w:r w:rsidRPr="005E2232">
        <w:rPr>
          <w:rFonts w:ascii="Calibri" w:eastAsia="Calibri" w:hAnsi="Calibri" w:cs="Calibri"/>
          <w:sz w:val="22"/>
          <w:szCs w:val="22"/>
        </w:rPr>
        <w:t xml:space="preserve">Zálohové platby nebudou poskytovány. </w:t>
      </w:r>
    </w:p>
    <w:p w14:paraId="331FC770" w14:textId="631491BA" w:rsidR="00B7054C" w:rsidRPr="00B7054C" w:rsidRDefault="00B7054C" w:rsidP="005E2232">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textDirection w:val="lrTb"/>
        <w:rPr>
          <w:rFonts w:ascii="Calibri" w:eastAsia="Calibri" w:hAnsi="Calibri" w:cs="Calibri"/>
          <w:color w:val="000000"/>
          <w:sz w:val="22"/>
          <w:szCs w:val="22"/>
        </w:rPr>
      </w:pPr>
      <w:r w:rsidRPr="00B7054C">
        <w:rPr>
          <w:rFonts w:ascii="Calibri" w:eastAsia="Calibri" w:hAnsi="Calibri" w:cs="Calibri"/>
          <w:color w:val="000000"/>
          <w:sz w:val="22"/>
          <w:szCs w:val="22"/>
        </w:rPr>
        <w:t>Poskytovatel provede fakturaci nejpozději do 14 dnů po zahájení příslušného kurzu.</w:t>
      </w:r>
    </w:p>
    <w:p w14:paraId="314FEC41" w14:textId="219470A1" w:rsidR="000E7121" w:rsidRDefault="00F24855">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b/>
          <w:color w:val="000000"/>
          <w:sz w:val="22"/>
          <w:szCs w:val="22"/>
        </w:rPr>
        <w:t xml:space="preserve">Je-li </w:t>
      </w:r>
      <w:r w:rsidR="005E2232">
        <w:rPr>
          <w:rFonts w:ascii="Calibri" w:eastAsia="Calibri" w:hAnsi="Calibri" w:cs="Calibri"/>
          <w:b/>
          <w:color w:val="000000"/>
          <w:sz w:val="22"/>
          <w:szCs w:val="22"/>
        </w:rPr>
        <w:t>poskytovatel</w:t>
      </w:r>
      <w:r>
        <w:rPr>
          <w:rFonts w:ascii="Calibri" w:eastAsia="Calibri" w:hAnsi="Calibri" w:cs="Calibri"/>
          <w:b/>
          <w:color w:val="000000"/>
          <w:sz w:val="22"/>
          <w:szCs w:val="22"/>
        </w:rPr>
        <w:t xml:space="preserve"> plátcem DPH</w:t>
      </w:r>
      <w:r>
        <w:rPr>
          <w:rFonts w:ascii="Calibri" w:eastAsia="Calibri" w:hAnsi="Calibri" w:cs="Calibri"/>
          <w:color w:val="000000"/>
          <w:sz w:val="22"/>
          <w:szCs w:val="22"/>
        </w:rPr>
        <w:t xml:space="preserve">, podkladem pro úhradu </w:t>
      </w:r>
      <w:r w:rsidR="00B7054C">
        <w:rPr>
          <w:rFonts w:ascii="Calibri" w:eastAsia="Calibri" w:hAnsi="Calibri" w:cs="Calibri"/>
          <w:color w:val="000000"/>
          <w:sz w:val="22"/>
          <w:szCs w:val="22"/>
        </w:rPr>
        <w:t>ceny</w:t>
      </w:r>
      <w:r>
        <w:rPr>
          <w:rFonts w:ascii="Calibri" w:eastAsia="Calibri" w:hAnsi="Calibri" w:cs="Calibri"/>
          <w:color w:val="000000"/>
          <w:sz w:val="22"/>
          <w:szCs w:val="22"/>
        </w:rPr>
        <w:t xml:space="preserve"> bude faktura, která bude mít náležitosti daňového dokladu dle zákona o DPH a náležitosti stanovené dalšími obecně závaznými právními předpisy. </w:t>
      </w:r>
      <w:r>
        <w:rPr>
          <w:rFonts w:ascii="Calibri" w:eastAsia="Calibri" w:hAnsi="Calibri" w:cs="Calibri"/>
          <w:b/>
          <w:color w:val="000000"/>
          <w:sz w:val="22"/>
          <w:szCs w:val="22"/>
        </w:rPr>
        <w:t xml:space="preserve">Není-li </w:t>
      </w:r>
      <w:r w:rsidR="005E2232">
        <w:rPr>
          <w:rFonts w:ascii="Calibri" w:eastAsia="Calibri" w:hAnsi="Calibri" w:cs="Calibri"/>
          <w:b/>
          <w:color w:val="000000"/>
          <w:sz w:val="22"/>
          <w:szCs w:val="22"/>
        </w:rPr>
        <w:t>poskytovatel</w:t>
      </w:r>
      <w:r>
        <w:rPr>
          <w:rFonts w:ascii="Calibri" w:eastAsia="Calibri" w:hAnsi="Calibri" w:cs="Calibri"/>
          <w:b/>
          <w:color w:val="000000"/>
          <w:sz w:val="22"/>
          <w:szCs w:val="22"/>
        </w:rPr>
        <w:t xml:space="preserve"> plátcem DPH</w:t>
      </w:r>
      <w:r>
        <w:rPr>
          <w:rFonts w:ascii="Calibri" w:eastAsia="Calibri" w:hAnsi="Calibri" w:cs="Calibri"/>
          <w:color w:val="000000"/>
          <w:sz w:val="22"/>
          <w:szCs w:val="22"/>
        </w:rPr>
        <w:t>, podkladem pro úhradu ceny bude faktura, která bude mít náležitosti účetního dokladu dle zákona č. 563/1991 Sb., o účetnictví, ve znění pozdějších předpisů a náležitosti stanovené dalšími obecně závaznými právními předpisy. Faktura musí dále obsahovat:</w:t>
      </w:r>
    </w:p>
    <w:p w14:paraId="62273C4C" w14:textId="77777777" w:rsidR="000E7121" w:rsidRDefault="00F24855">
      <w:pPr>
        <w:numPr>
          <w:ilvl w:val="0"/>
          <w:numId w:val="8"/>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číslo smlouvy kupujícího, IČ kupujícího, číslo veřejné zakázky,</w:t>
      </w:r>
    </w:p>
    <w:p w14:paraId="164122C7" w14:textId="77777777" w:rsidR="000E7121" w:rsidRDefault="00F24855">
      <w:pPr>
        <w:numPr>
          <w:ilvl w:val="0"/>
          <w:numId w:val="8"/>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číslo a datum vystavení faktury,</w:t>
      </w:r>
    </w:p>
    <w:p w14:paraId="5BDFE6BC" w14:textId="77777777" w:rsidR="000E7121" w:rsidRDefault="00F24855">
      <w:pPr>
        <w:numPr>
          <w:ilvl w:val="0"/>
          <w:numId w:val="8"/>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předmět plnění a jeho přesnou specifikaci ve slovním vyjádření (nestačí pouze odkaz na číslo uzavřené smlouvy), </w:t>
      </w:r>
    </w:p>
    <w:p w14:paraId="37A3AE36" w14:textId="77777777" w:rsidR="000E7121" w:rsidRDefault="00F24855">
      <w:pPr>
        <w:widowControl w:val="0"/>
        <w:numPr>
          <w:ilvl w:val="0"/>
          <w:numId w:val="8"/>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označení banky a čísla účtu, na který musí být zaplaceno (pokud je číslo účtu odlišné od čísla uvedeného v čl. I odst. 2, je prodávající povinen o této skutečnosti v souladu s čl. II odst. 3 této smlouvy informovat kupujícího),</w:t>
      </w:r>
    </w:p>
    <w:p w14:paraId="6676A54E" w14:textId="77777777" w:rsidR="000E7121" w:rsidRDefault="00F24855">
      <w:pPr>
        <w:numPr>
          <w:ilvl w:val="0"/>
          <w:numId w:val="8"/>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lhůtu splatnosti faktury,</w:t>
      </w:r>
    </w:p>
    <w:p w14:paraId="70B07ED8" w14:textId="77777777" w:rsidR="000E7121" w:rsidRDefault="00F24855">
      <w:pPr>
        <w:numPr>
          <w:ilvl w:val="0"/>
          <w:numId w:val="8"/>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jméno a vlastnoruční podpis osoby, která fakturu vystavila, včetně kontaktního telefonu.</w:t>
      </w:r>
    </w:p>
    <w:p w14:paraId="3DFF18AF" w14:textId="1C44BEA7" w:rsidR="000E7121" w:rsidRDefault="00F24855">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sz w:val="22"/>
          <w:szCs w:val="22"/>
        </w:rPr>
        <w:t xml:space="preserve">Lhůta splatnosti faktury činí 30 kalendářních dnů ode dne jejího doručení </w:t>
      </w:r>
      <w:r w:rsidR="00B7054C">
        <w:rPr>
          <w:rFonts w:ascii="Calibri" w:eastAsia="Calibri" w:hAnsi="Calibri" w:cs="Calibri"/>
          <w:color w:val="000000"/>
          <w:sz w:val="22"/>
          <w:szCs w:val="22"/>
        </w:rPr>
        <w:t>objednateli</w:t>
      </w:r>
      <w:r>
        <w:rPr>
          <w:rFonts w:ascii="Calibri" w:eastAsia="Calibri" w:hAnsi="Calibri" w:cs="Calibri"/>
          <w:color w:val="000000"/>
          <w:sz w:val="22"/>
          <w:szCs w:val="22"/>
        </w:rPr>
        <w:t xml:space="preserve">. Doručení faktury se provede osobně oproti podpisu zmocněné osoby </w:t>
      </w:r>
      <w:r w:rsidR="00B7054C">
        <w:rPr>
          <w:rFonts w:ascii="Calibri" w:eastAsia="Calibri" w:hAnsi="Calibri" w:cs="Calibri"/>
          <w:color w:val="000000"/>
          <w:sz w:val="22"/>
          <w:szCs w:val="22"/>
        </w:rPr>
        <w:t>objednatele</w:t>
      </w:r>
      <w:r>
        <w:rPr>
          <w:rFonts w:ascii="Calibri" w:eastAsia="Calibri" w:hAnsi="Calibri" w:cs="Calibri"/>
          <w:color w:val="000000"/>
          <w:sz w:val="22"/>
          <w:szCs w:val="22"/>
        </w:rPr>
        <w:t xml:space="preserve"> nebo doručenkou prostřednictvím provozovatele poštovních služeb.</w:t>
      </w:r>
    </w:p>
    <w:p w14:paraId="7E62C0EB" w14:textId="4101779A" w:rsidR="000E7121" w:rsidRDefault="00F24855">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lastRenderedPageBreak/>
        <w:t xml:space="preserve">Povinnost zaplatit cenu je splněna dnem odepsání příslušné částky z účtu </w:t>
      </w:r>
      <w:r w:rsidR="00B7054C">
        <w:rPr>
          <w:rFonts w:ascii="Calibri" w:eastAsia="Calibri" w:hAnsi="Calibri" w:cs="Calibri"/>
          <w:color w:val="000000"/>
          <w:sz w:val="22"/>
          <w:szCs w:val="22"/>
        </w:rPr>
        <w:t>objednatele</w:t>
      </w:r>
      <w:r>
        <w:rPr>
          <w:rFonts w:ascii="Calibri" w:eastAsia="Calibri" w:hAnsi="Calibri" w:cs="Calibri"/>
          <w:color w:val="000000"/>
          <w:sz w:val="22"/>
          <w:szCs w:val="22"/>
        </w:rPr>
        <w:t>.</w:t>
      </w:r>
    </w:p>
    <w:p w14:paraId="2D900549" w14:textId="300DEDAE" w:rsidR="000E7121" w:rsidRDefault="00F24855">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Nebude-li faktura obsahovat některou povinnou nebo dohodnutou náležitost nebo bude-li chybně vyúčtována cena nebo DPH, je </w:t>
      </w:r>
      <w:r w:rsidR="00B7054C">
        <w:rPr>
          <w:rFonts w:ascii="Calibri" w:eastAsia="Calibri" w:hAnsi="Calibri" w:cs="Calibri"/>
          <w:color w:val="000000"/>
          <w:sz w:val="22"/>
          <w:szCs w:val="22"/>
        </w:rPr>
        <w:t>objednatel</w:t>
      </w:r>
      <w:r>
        <w:rPr>
          <w:rFonts w:ascii="Calibri" w:eastAsia="Calibri" w:hAnsi="Calibri" w:cs="Calibri"/>
          <w:color w:val="000000"/>
          <w:sz w:val="22"/>
          <w:szCs w:val="22"/>
        </w:rPr>
        <w:t xml:space="preserve"> oprávněn fakturu před uplynutím lhůty splatnosti vrátit druhé smluvní straně k provedení opravy s vyznačením důvodu vrácení. </w:t>
      </w:r>
      <w:r w:rsidR="00B7054C">
        <w:rPr>
          <w:rFonts w:ascii="Calibri" w:eastAsia="Calibri" w:hAnsi="Calibri" w:cs="Calibri"/>
          <w:color w:val="000000"/>
          <w:sz w:val="22"/>
          <w:szCs w:val="22"/>
        </w:rPr>
        <w:t>Poskytovatel</w:t>
      </w:r>
      <w:r>
        <w:rPr>
          <w:rFonts w:ascii="Calibri" w:eastAsia="Calibri" w:hAnsi="Calibri" w:cs="Calibri"/>
          <w:color w:val="000000"/>
          <w:sz w:val="22"/>
          <w:szCs w:val="22"/>
        </w:rPr>
        <w:t xml:space="preserve"> provede opravu vystavením nové faktury. Vrácením vadné faktury </w:t>
      </w:r>
      <w:r w:rsidR="00B7054C">
        <w:rPr>
          <w:rFonts w:ascii="Calibri" w:eastAsia="Calibri" w:hAnsi="Calibri" w:cs="Calibri"/>
          <w:color w:val="000000"/>
          <w:sz w:val="22"/>
          <w:szCs w:val="22"/>
        </w:rPr>
        <w:t>poskytovateli</w:t>
      </w:r>
      <w:r>
        <w:rPr>
          <w:rFonts w:ascii="Calibri" w:eastAsia="Calibri" w:hAnsi="Calibri" w:cs="Calibri"/>
          <w:color w:val="000000"/>
          <w:sz w:val="22"/>
          <w:szCs w:val="22"/>
        </w:rPr>
        <w:t xml:space="preserve"> přestává běžet původní lhůta splatnosti. Nová lhůta splatnosti běží ode dne doručení nové faktury </w:t>
      </w:r>
      <w:r w:rsidR="00B7054C">
        <w:rPr>
          <w:rFonts w:ascii="Calibri" w:eastAsia="Calibri" w:hAnsi="Calibri" w:cs="Calibri"/>
          <w:color w:val="000000"/>
          <w:sz w:val="22"/>
          <w:szCs w:val="22"/>
        </w:rPr>
        <w:t>objednateli</w:t>
      </w:r>
      <w:r>
        <w:rPr>
          <w:rFonts w:ascii="Calibri" w:eastAsia="Calibri" w:hAnsi="Calibri" w:cs="Calibri"/>
          <w:color w:val="000000"/>
          <w:sz w:val="22"/>
          <w:szCs w:val="22"/>
        </w:rPr>
        <w:t>.</w:t>
      </w:r>
    </w:p>
    <w:p w14:paraId="09279C90" w14:textId="4D8244B7" w:rsidR="000E7121" w:rsidRDefault="00F24855">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Je-li </w:t>
      </w:r>
      <w:r w:rsidR="00B7054C">
        <w:rPr>
          <w:rFonts w:ascii="Calibri" w:eastAsia="Calibri" w:hAnsi="Calibri" w:cs="Calibri"/>
          <w:color w:val="000000"/>
          <w:sz w:val="22"/>
          <w:szCs w:val="22"/>
        </w:rPr>
        <w:t>poskytovatel</w:t>
      </w:r>
      <w:r>
        <w:rPr>
          <w:rFonts w:ascii="Calibri" w:eastAsia="Calibri" w:hAnsi="Calibri" w:cs="Calibri"/>
          <w:color w:val="000000"/>
          <w:sz w:val="22"/>
          <w:szCs w:val="22"/>
        </w:rPr>
        <w:t xml:space="preserve"> plátcem DPH, </w:t>
      </w:r>
      <w:r w:rsidR="00B7054C">
        <w:rPr>
          <w:rFonts w:ascii="Calibri" w:eastAsia="Calibri" w:hAnsi="Calibri" w:cs="Calibri"/>
          <w:color w:val="000000"/>
          <w:sz w:val="22"/>
          <w:szCs w:val="22"/>
        </w:rPr>
        <w:t>objednatel</w:t>
      </w:r>
      <w:r>
        <w:rPr>
          <w:rFonts w:ascii="Calibri" w:eastAsia="Calibri" w:hAnsi="Calibri" w:cs="Calibri"/>
          <w:color w:val="000000"/>
          <w:sz w:val="22"/>
          <w:szCs w:val="22"/>
        </w:rPr>
        <w:t xml:space="preserve"> uplatní institut zvláštního způsobu zajištění daně dle § 109a zákona o DPH a hodnotu plnění odpovídající dani z přidané hodnoty uhradí v termínu splatnosti faktury stanoveném dle smlouvy přímo na osobní depozitní účet </w:t>
      </w:r>
      <w:r w:rsidR="00B7054C">
        <w:rPr>
          <w:rFonts w:ascii="Calibri" w:eastAsia="Calibri" w:hAnsi="Calibri" w:cs="Calibri"/>
          <w:color w:val="000000"/>
          <w:sz w:val="22"/>
          <w:szCs w:val="22"/>
        </w:rPr>
        <w:t>poskytovatele</w:t>
      </w:r>
      <w:r>
        <w:rPr>
          <w:rFonts w:ascii="Calibri" w:eastAsia="Calibri" w:hAnsi="Calibri" w:cs="Calibri"/>
          <w:color w:val="000000"/>
          <w:sz w:val="22"/>
          <w:szCs w:val="22"/>
        </w:rPr>
        <w:t xml:space="preserve"> vedený u místně příslušného správce daně v případě, že:</w:t>
      </w:r>
    </w:p>
    <w:p w14:paraId="4FADE806" w14:textId="54353FDE" w:rsidR="000E7121" w:rsidRDefault="00B7054C">
      <w:pPr>
        <w:numPr>
          <w:ilvl w:val="0"/>
          <w:numId w:val="16"/>
        </w:numPr>
        <w:pBdr>
          <w:top w:val="nil"/>
          <w:left w:val="nil"/>
          <w:bottom w:val="nil"/>
          <w:right w:val="nil"/>
          <w:between w:val="nil"/>
        </w:pBdr>
        <w:tabs>
          <w:tab w:val="left" w:pos="284"/>
        </w:tabs>
        <w:spacing w:after="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poskytovatel bude ke dni poskytnutí úplaty nebo ke dni uskutečnění zdanitelného plnění zveřejněn v aplikaci „Registr DPH“ jako nespolehlivý plátce, nebo</w:t>
      </w:r>
    </w:p>
    <w:p w14:paraId="5DAB125B" w14:textId="5B5DD637" w:rsidR="000E7121" w:rsidRDefault="00B7054C">
      <w:pPr>
        <w:numPr>
          <w:ilvl w:val="0"/>
          <w:numId w:val="16"/>
        </w:numPr>
        <w:pBdr>
          <w:top w:val="nil"/>
          <w:left w:val="nil"/>
          <w:bottom w:val="nil"/>
          <w:right w:val="nil"/>
          <w:between w:val="nil"/>
        </w:pBdr>
        <w:tabs>
          <w:tab w:val="left" w:pos="284"/>
        </w:tabs>
        <w:spacing w:after="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poskytovatel bude ke dni poskytnutí úplaty nebo ke dni uskutečnění zdanitelného plnění v insolvenčním řízení, nebo</w:t>
      </w:r>
    </w:p>
    <w:p w14:paraId="06EC27A5" w14:textId="092F5C44" w:rsidR="000E7121" w:rsidRDefault="00F24855">
      <w:pPr>
        <w:numPr>
          <w:ilvl w:val="0"/>
          <w:numId w:val="16"/>
        </w:numPr>
        <w:pBdr>
          <w:top w:val="nil"/>
          <w:left w:val="nil"/>
          <w:bottom w:val="nil"/>
          <w:right w:val="nil"/>
          <w:between w:val="nil"/>
        </w:pBdr>
        <w:tabs>
          <w:tab w:val="left" w:pos="284"/>
        </w:tabs>
        <w:spacing w:after="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bankovní účet </w:t>
      </w:r>
      <w:r w:rsidR="00B7054C">
        <w:rPr>
          <w:rFonts w:ascii="Calibri" w:eastAsia="Calibri" w:hAnsi="Calibri" w:cs="Calibri"/>
          <w:color w:val="000000"/>
          <w:sz w:val="22"/>
          <w:szCs w:val="22"/>
        </w:rPr>
        <w:t>poskytovatele</w:t>
      </w:r>
      <w:r>
        <w:rPr>
          <w:rFonts w:ascii="Calibri" w:eastAsia="Calibri" w:hAnsi="Calibri" w:cs="Calibri"/>
          <w:color w:val="000000"/>
          <w:sz w:val="22"/>
          <w:szCs w:val="22"/>
        </w:rPr>
        <w:t xml:space="preserve"> určený k úhradě plnění uvedený na faktuře nebude správcem daně zveřejněn v aplikaci „Registr DPH“.</w:t>
      </w:r>
    </w:p>
    <w:p w14:paraId="2CB99EB6" w14:textId="4C90CE0B" w:rsidR="000E7121" w:rsidRDefault="00F24855">
      <w:p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Tato úhrada bude považována za splnění části závazku odpovídající příslušné výši DPH sjednané jako součást smluvní ceny za předmětné plnění. </w:t>
      </w:r>
      <w:r w:rsidR="00B7054C">
        <w:rPr>
          <w:rFonts w:ascii="Calibri" w:eastAsia="Calibri" w:hAnsi="Calibri" w:cs="Calibri"/>
          <w:color w:val="000000"/>
          <w:sz w:val="22"/>
          <w:szCs w:val="22"/>
        </w:rPr>
        <w:t>Objednatel</w:t>
      </w:r>
      <w:r>
        <w:rPr>
          <w:rFonts w:ascii="Calibri" w:eastAsia="Calibri" w:hAnsi="Calibri" w:cs="Calibri"/>
          <w:color w:val="000000"/>
          <w:sz w:val="22"/>
          <w:szCs w:val="22"/>
        </w:rPr>
        <w:t xml:space="preserve"> nenese odpovědnost za případné penále a jiné postihy vyměřené či stanovené správcem daně prodávajícímu v souvislosti s potenciálně pozdní úhradou DPH, tj. po datu splatnosti této daně.</w:t>
      </w:r>
    </w:p>
    <w:p w14:paraId="08BA88F7" w14:textId="77777777" w:rsidR="00B7054C" w:rsidRDefault="00B7054C" w:rsidP="00B7054C">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textDirection w:val="lrTb"/>
        <w:rPr>
          <w:rFonts w:ascii="Calibri" w:eastAsia="Calibri" w:hAnsi="Calibri" w:cs="Calibri"/>
          <w:color w:val="000000"/>
          <w:sz w:val="22"/>
          <w:szCs w:val="22"/>
        </w:rPr>
      </w:pPr>
      <w:r w:rsidRPr="00B7054C">
        <w:rPr>
          <w:rFonts w:ascii="Calibri" w:eastAsia="Calibri" w:hAnsi="Calibri" w:cs="Calibri"/>
          <w:color w:val="000000"/>
          <w:sz w:val="22"/>
          <w:szCs w:val="22"/>
        </w:rPr>
        <w:t>Smluvní strany se dohodly, že platba bude provedena na číslo účtu uvedené poskytovatelem ve smlouvě.</w:t>
      </w:r>
    </w:p>
    <w:p w14:paraId="5987FE1C" w14:textId="77777777" w:rsidR="00B7054C" w:rsidRPr="00B7054C" w:rsidRDefault="00B7054C" w:rsidP="00B7054C">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textDirection w:val="lrTb"/>
        <w:rPr>
          <w:rFonts w:ascii="Calibri" w:eastAsia="Calibri" w:hAnsi="Calibri" w:cs="Calibri"/>
          <w:color w:val="000000"/>
          <w:sz w:val="22"/>
          <w:szCs w:val="22"/>
        </w:rPr>
      </w:pPr>
      <w:r w:rsidRPr="00B7054C">
        <w:rPr>
          <w:rFonts w:ascii="Calibri" w:eastAsia="Calibri" w:hAnsi="Calibri" w:cs="Calibri"/>
          <w:color w:val="000000"/>
          <w:sz w:val="22"/>
          <w:szCs w:val="22"/>
        </w:rPr>
        <w:t>Objednatel je oprávněn pozastavit financování v případě, že poskytovatel bezdůvodně přeruší plnění předmětu smlouvy nebo provádí plnění předmětu smlouvy v rozporu s touto smlouvou nebo pokyny objednatele.</w:t>
      </w:r>
    </w:p>
    <w:p w14:paraId="18CF088E" w14:textId="79A11EF1" w:rsidR="00B7054C" w:rsidRPr="00B7054C" w:rsidRDefault="00B7054C" w:rsidP="00B7054C">
      <w:pPr>
        <w:widowControl w:val="0"/>
        <w:numPr>
          <w:ilvl w:val="0"/>
          <w:numId w:val="20"/>
        </w:numPr>
        <w:pBdr>
          <w:top w:val="nil"/>
          <w:left w:val="nil"/>
          <w:bottom w:val="nil"/>
          <w:right w:val="nil"/>
          <w:between w:val="nil"/>
        </w:pBdr>
        <w:tabs>
          <w:tab w:val="left" w:pos="284"/>
          <w:tab w:val="left" w:pos="1418"/>
        </w:tabs>
        <w:spacing w:before="120" w:line="240" w:lineRule="auto"/>
        <w:ind w:left="0" w:hanging="2"/>
        <w:jc w:val="both"/>
        <w:textDirection w:val="lrTb"/>
        <w:rPr>
          <w:rFonts w:ascii="Calibri" w:eastAsia="Calibri" w:hAnsi="Calibri" w:cs="Calibri"/>
          <w:color w:val="000000"/>
          <w:sz w:val="22"/>
          <w:szCs w:val="22"/>
        </w:rPr>
      </w:pPr>
      <w:r w:rsidRPr="00B7054C">
        <w:rPr>
          <w:rFonts w:ascii="Calibri" w:eastAsia="Calibri" w:hAnsi="Calibri" w:cs="Calibri"/>
          <w:color w:val="000000"/>
          <w:sz w:val="22"/>
          <w:szCs w:val="22"/>
        </w:rPr>
        <w:t>Objednatel je oprávněn provést kontrolu vyfakturovaných činností. Poskytovatel je povinen oprávněným zástupcům objednatele provedení kontroly umožnit, a to v teoretické a praktické části.</w:t>
      </w:r>
    </w:p>
    <w:p w14:paraId="52FC2046" w14:textId="7888E573" w:rsidR="007C5063" w:rsidRPr="007C5063" w:rsidRDefault="006575DC" w:rsidP="007C5063">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VIII.</w:t>
      </w:r>
      <w:r>
        <w:rPr>
          <w:rFonts w:ascii="Calibri" w:eastAsia="Calibri" w:hAnsi="Calibri" w:cs="Calibri"/>
          <w:b/>
          <w:color w:val="000000"/>
          <w:sz w:val="22"/>
          <w:szCs w:val="22"/>
        </w:rPr>
        <w:br/>
      </w:r>
      <w:r w:rsidR="007C5063" w:rsidRPr="007C5063">
        <w:rPr>
          <w:rFonts w:ascii="Calibri" w:eastAsia="Calibri" w:hAnsi="Calibri" w:cs="Calibri"/>
          <w:b/>
          <w:color w:val="000000"/>
          <w:sz w:val="22"/>
          <w:szCs w:val="22"/>
        </w:rPr>
        <w:t>Odpovědnost za vady a škody</w:t>
      </w:r>
    </w:p>
    <w:p w14:paraId="4965CA90" w14:textId="77777777" w:rsid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textDirection w:val="lrTb"/>
        <w:rPr>
          <w:rFonts w:ascii="Calibri" w:eastAsia="Calibri" w:hAnsi="Calibri" w:cs="Calibri"/>
          <w:color w:val="000000"/>
          <w:sz w:val="22"/>
          <w:szCs w:val="22"/>
        </w:rPr>
      </w:pPr>
      <w:r w:rsidRPr="007C5063">
        <w:rPr>
          <w:rFonts w:ascii="Calibri" w:eastAsia="Calibri" w:hAnsi="Calibri" w:cs="Calibri"/>
          <w:color w:val="000000"/>
          <w:sz w:val="22"/>
          <w:szCs w:val="22"/>
        </w:rPr>
        <w:t>1. Odpovědnost za škodu se řídí příslušnými ustanoveními občanského zákoníku, nestanoví-li tato smlouva jinak.</w:t>
      </w:r>
    </w:p>
    <w:p w14:paraId="18106136" w14:textId="1788F2B7" w:rsidR="007C5063"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2. </w:t>
      </w:r>
      <w:r w:rsidRPr="007C5063">
        <w:rPr>
          <w:rFonts w:ascii="Calibri" w:eastAsia="Calibri" w:hAnsi="Calibri" w:cs="Calibri"/>
          <w:color w:val="000000"/>
          <w:sz w:val="22"/>
          <w:szCs w:val="22"/>
        </w:rPr>
        <w:t>Poskytovatel odpovídá za škodu, která objednateli vznikne v důsledku vadného plnění, a to v plném rozsahu. Za škodu se považuje i újma, která objednateli vznikla tím, že musel vynaložit náklady v důsledku porušení povinností poskytovatele.</w:t>
      </w:r>
    </w:p>
    <w:p w14:paraId="218E7D28" w14:textId="1771C99F" w:rsid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3. </w:t>
      </w:r>
      <w:r w:rsidRPr="007C5063">
        <w:rPr>
          <w:rFonts w:ascii="Calibri" w:eastAsia="Calibri" w:hAnsi="Calibri" w:cs="Calibri"/>
          <w:color w:val="000000"/>
          <w:sz w:val="22"/>
          <w:szCs w:val="22"/>
        </w:rPr>
        <w:t xml:space="preserve">Poskytovatel uhradí případně vzniklou škodu v důsledku vadného plnění v plném rozsahu. V případě, že dojde ke způsobení prokazatelné škody poskytovateli nebo třetím osobám a tato škoda nebude kryta pojištěním sjednaným v čl. II odst. </w:t>
      </w:r>
      <w:r w:rsidR="00F31341">
        <w:rPr>
          <w:rFonts w:ascii="Calibri" w:eastAsia="Calibri" w:hAnsi="Calibri" w:cs="Calibri"/>
          <w:color w:val="000000"/>
          <w:sz w:val="22"/>
          <w:szCs w:val="22"/>
        </w:rPr>
        <w:t>6</w:t>
      </w:r>
      <w:r w:rsidRPr="007C5063">
        <w:rPr>
          <w:rFonts w:ascii="Calibri" w:eastAsia="Calibri" w:hAnsi="Calibri" w:cs="Calibri"/>
          <w:color w:val="000000"/>
          <w:sz w:val="22"/>
          <w:szCs w:val="22"/>
        </w:rPr>
        <w:t xml:space="preserve"> této smlouvy, je poskytovatel povinen tyto škody uhradit z vlastních prostředků.</w:t>
      </w:r>
    </w:p>
    <w:p w14:paraId="659754C3" w14:textId="42CADD5A" w:rsidR="000E7121"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4. </w:t>
      </w:r>
      <w:r w:rsidR="00FA6F57">
        <w:rPr>
          <w:rFonts w:ascii="Calibri" w:eastAsia="Calibri" w:hAnsi="Calibri" w:cs="Calibri"/>
          <w:color w:val="000000"/>
          <w:sz w:val="22"/>
          <w:szCs w:val="22"/>
        </w:rPr>
        <w:t>Poskytovatel</w:t>
      </w:r>
      <w:r w:rsidRPr="007C5063">
        <w:rPr>
          <w:rFonts w:ascii="Calibri" w:eastAsia="Calibri" w:hAnsi="Calibri" w:cs="Calibri"/>
          <w:color w:val="000000"/>
          <w:sz w:val="22"/>
          <w:szCs w:val="22"/>
        </w:rPr>
        <w:t xml:space="preserve"> je povinen uhradit </w:t>
      </w:r>
      <w:r w:rsidR="00FA6F57">
        <w:rPr>
          <w:rFonts w:ascii="Calibri" w:eastAsia="Calibri" w:hAnsi="Calibri" w:cs="Calibri"/>
          <w:color w:val="000000"/>
          <w:sz w:val="22"/>
          <w:szCs w:val="22"/>
        </w:rPr>
        <w:t>objednateli</w:t>
      </w:r>
      <w:r w:rsidRPr="007C5063">
        <w:rPr>
          <w:rFonts w:ascii="Calibri" w:eastAsia="Calibri" w:hAnsi="Calibri" w:cs="Calibri"/>
          <w:color w:val="000000"/>
          <w:sz w:val="22"/>
          <w:szCs w:val="22"/>
        </w:rPr>
        <w:t xml:space="preserve"> škodu, která mu vznikla vadným plněním, a to v plné výši. </w:t>
      </w:r>
      <w:r w:rsidR="00FA6F57">
        <w:rPr>
          <w:rFonts w:ascii="Calibri" w:eastAsia="Calibri" w:hAnsi="Calibri" w:cs="Calibri"/>
          <w:color w:val="000000"/>
          <w:sz w:val="22"/>
          <w:szCs w:val="22"/>
        </w:rPr>
        <w:t>Poskytovatel</w:t>
      </w:r>
      <w:r w:rsidRPr="007C5063">
        <w:rPr>
          <w:rFonts w:ascii="Calibri" w:eastAsia="Calibri" w:hAnsi="Calibri" w:cs="Calibri"/>
          <w:color w:val="000000"/>
          <w:sz w:val="22"/>
          <w:szCs w:val="22"/>
        </w:rPr>
        <w:t xml:space="preserve"> rovněž </w:t>
      </w:r>
      <w:r w:rsidR="00FA6F57">
        <w:rPr>
          <w:rFonts w:ascii="Calibri" w:eastAsia="Calibri" w:hAnsi="Calibri" w:cs="Calibri"/>
          <w:color w:val="000000"/>
          <w:sz w:val="22"/>
          <w:szCs w:val="22"/>
        </w:rPr>
        <w:t>objednateli</w:t>
      </w:r>
      <w:r w:rsidRPr="007C5063">
        <w:rPr>
          <w:rFonts w:ascii="Calibri" w:eastAsia="Calibri" w:hAnsi="Calibri" w:cs="Calibri"/>
          <w:color w:val="000000"/>
          <w:sz w:val="22"/>
          <w:szCs w:val="22"/>
        </w:rPr>
        <w:t xml:space="preserve"> uhradí náklady vzniklé při uplatňování práv z vadného plnění.</w:t>
      </w:r>
    </w:p>
    <w:p w14:paraId="39EEB2DD" w14:textId="77777777" w:rsidR="00076807" w:rsidRDefault="00076807">
      <w:pPr>
        <w:suppressAutoHyphens w:val="0"/>
        <w:spacing w:line="240" w:lineRule="auto"/>
        <w:ind w:leftChars="0" w:left="0" w:firstLineChars="0"/>
        <w:textDirection w:val="lrTb"/>
        <w:textAlignment w:val="auto"/>
        <w:outlineLvl w:val="9"/>
        <w:rPr>
          <w:rFonts w:ascii="Calibri" w:eastAsia="Calibri" w:hAnsi="Calibri" w:cs="Calibri"/>
          <w:b/>
          <w:color w:val="000000"/>
          <w:sz w:val="22"/>
          <w:szCs w:val="22"/>
        </w:rPr>
      </w:pPr>
      <w:r>
        <w:rPr>
          <w:rFonts w:ascii="Calibri" w:eastAsia="Calibri" w:hAnsi="Calibri" w:cs="Calibri"/>
          <w:b/>
          <w:color w:val="000000"/>
          <w:sz w:val="22"/>
          <w:szCs w:val="22"/>
        </w:rPr>
        <w:br w:type="page"/>
      </w:r>
    </w:p>
    <w:p w14:paraId="799BAF2D" w14:textId="2B781C9E" w:rsidR="000E7121" w:rsidRDefault="006575DC">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lastRenderedPageBreak/>
        <w:t>IX..</w:t>
      </w:r>
      <w:r>
        <w:rPr>
          <w:rFonts w:ascii="Calibri" w:eastAsia="Calibri" w:hAnsi="Calibri" w:cs="Calibri"/>
          <w:b/>
          <w:color w:val="000000"/>
          <w:sz w:val="22"/>
          <w:szCs w:val="22"/>
        </w:rPr>
        <w:br/>
      </w:r>
      <w:r w:rsidR="007C5063">
        <w:rPr>
          <w:rFonts w:ascii="Calibri" w:eastAsia="Calibri" w:hAnsi="Calibri" w:cs="Calibri"/>
          <w:b/>
          <w:color w:val="000000"/>
          <w:sz w:val="22"/>
          <w:szCs w:val="22"/>
        </w:rPr>
        <w:t>Smluvní pokuty a s</w:t>
      </w:r>
      <w:r>
        <w:rPr>
          <w:rFonts w:ascii="Calibri" w:eastAsia="Calibri" w:hAnsi="Calibri" w:cs="Calibri"/>
          <w:b/>
          <w:color w:val="000000"/>
          <w:sz w:val="22"/>
          <w:szCs w:val="22"/>
        </w:rPr>
        <w:t>ankce</w:t>
      </w:r>
    </w:p>
    <w:p w14:paraId="4B05C5EE" w14:textId="1512ED07" w:rsidR="007C5063"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rPr>
          <w:rFonts w:ascii="Calibri" w:eastAsia="Calibri" w:hAnsi="Calibri" w:cs="Calibri"/>
          <w:color w:val="000000"/>
          <w:sz w:val="22"/>
          <w:szCs w:val="22"/>
        </w:rPr>
      </w:pPr>
      <w:r w:rsidRPr="007C5063">
        <w:rPr>
          <w:rFonts w:ascii="Calibri" w:eastAsia="Calibri" w:hAnsi="Calibri" w:cs="Calibri"/>
          <w:color w:val="000000"/>
          <w:sz w:val="22"/>
          <w:szCs w:val="22"/>
        </w:rPr>
        <w:t>1.</w:t>
      </w:r>
      <w:r w:rsidRPr="007C5063">
        <w:rPr>
          <w:rFonts w:ascii="Calibri" w:eastAsia="Calibri" w:hAnsi="Calibri" w:cs="Calibri"/>
          <w:color w:val="000000"/>
          <w:sz w:val="22"/>
          <w:szCs w:val="22"/>
        </w:rPr>
        <w:tab/>
        <w:t xml:space="preserve">Objednatel je oprávněn požadovat po poskytovateli za porušení jakékoliv smluvní podmínky sjednané touto smlouvou úhradu smluvní pokuty ve výši </w:t>
      </w:r>
      <w:r w:rsidR="00FA6F57" w:rsidRPr="007C5063">
        <w:rPr>
          <w:rFonts w:ascii="Calibri" w:eastAsia="Calibri" w:hAnsi="Calibri" w:cs="Calibri"/>
          <w:color w:val="000000"/>
          <w:sz w:val="22"/>
          <w:szCs w:val="22"/>
        </w:rPr>
        <w:t>5.000,</w:t>
      </w:r>
      <w:r w:rsidR="00FA6F57">
        <w:rPr>
          <w:rFonts w:ascii="Calibri" w:eastAsia="Calibri" w:hAnsi="Calibri" w:cs="Calibri"/>
          <w:color w:val="000000"/>
          <w:sz w:val="22"/>
          <w:szCs w:val="22"/>
        </w:rPr>
        <w:t>-</w:t>
      </w:r>
      <w:r w:rsidRPr="007C5063">
        <w:rPr>
          <w:rFonts w:ascii="Calibri" w:eastAsia="Calibri" w:hAnsi="Calibri" w:cs="Calibri"/>
          <w:color w:val="000000"/>
          <w:sz w:val="22"/>
          <w:szCs w:val="22"/>
        </w:rPr>
        <w:t xml:space="preserve"> Kč, a to za každé porušení samostatně.</w:t>
      </w:r>
    </w:p>
    <w:p w14:paraId="37870651" w14:textId="50134176" w:rsidR="007C5063"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rPr>
          <w:rFonts w:ascii="Calibri" w:eastAsia="Calibri" w:hAnsi="Calibri" w:cs="Calibri"/>
          <w:color w:val="000000"/>
          <w:sz w:val="22"/>
          <w:szCs w:val="22"/>
        </w:rPr>
      </w:pPr>
      <w:r w:rsidRPr="007C5063">
        <w:rPr>
          <w:rFonts w:ascii="Calibri" w:eastAsia="Calibri" w:hAnsi="Calibri" w:cs="Calibri"/>
          <w:color w:val="000000"/>
          <w:sz w:val="22"/>
          <w:szCs w:val="22"/>
        </w:rPr>
        <w:t>2.</w:t>
      </w:r>
      <w:r w:rsidRPr="007C5063">
        <w:rPr>
          <w:rFonts w:ascii="Calibri" w:eastAsia="Calibri" w:hAnsi="Calibri" w:cs="Calibri"/>
          <w:color w:val="000000"/>
          <w:sz w:val="22"/>
          <w:szCs w:val="22"/>
        </w:rPr>
        <w:tab/>
        <w:t xml:space="preserve">Při porušení povinnosti dle čl. </w:t>
      </w:r>
      <w:r>
        <w:rPr>
          <w:rFonts w:ascii="Calibri" w:eastAsia="Calibri" w:hAnsi="Calibri" w:cs="Calibri"/>
          <w:color w:val="000000"/>
          <w:sz w:val="22"/>
          <w:szCs w:val="22"/>
        </w:rPr>
        <w:t>VI</w:t>
      </w:r>
      <w:r w:rsidRPr="007C5063">
        <w:rPr>
          <w:rFonts w:ascii="Calibri" w:eastAsia="Calibri" w:hAnsi="Calibri" w:cs="Calibri"/>
          <w:color w:val="000000"/>
          <w:sz w:val="22"/>
          <w:szCs w:val="22"/>
        </w:rPr>
        <w:t xml:space="preserve"> odst. 2 této smlouvy zahájit kurz nejpozději do 14 dní je objednatel oprávněn požadovat po poskytovateli úhradu smluvní pokuty ve výši </w:t>
      </w:r>
      <w:r w:rsidR="00FA6F57" w:rsidRPr="007C5063">
        <w:rPr>
          <w:rFonts w:ascii="Calibri" w:eastAsia="Calibri" w:hAnsi="Calibri" w:cs="Calibri"/>
          <w:color w:val="000000"/>
          <w:sz w:val="22"/>
          <w:szCs w:val="22"/>
        </w:rPr>
        <w:t>10.000,</w:t>
      </w:r>
      <w:r w:rsidR="00FA6F57">
        <w:rPr>
          <w:rFonts w:ascii="Calibri" w:eastAsia="Calibri" w:hAnsi="Calibri" w:cs="Calibri"/>
          <w:color w:val="000000"/>
          <w:sz w:val="22"/>
          <w:szCs w:val="22"/>
        </w:rPr>
        <w:t>-</w:t>
      </w:r>
      <w:r w:rsidRPr="007C5063">
        <w:rPr>
          <w:rFonts w:ascii="Calibri" w:eastAsia="Calibri" w:hAnsi="Calibri" w:cs="Calibri"/>
          <w:color w:val="000000"/>
          <w:sz w:val="22"/>
          <w:szCs w:val="22"/>
        </w:rPr>
        <w:t xml:space="preserve"> Kč.</w:t>
      </w:r>
    </w:p>
    <w:p w14:paraId="520A1682" w14:textId="77777777" w:rsidR="007C5063"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rPr>
          <w:rFonts w:ascii="Calibri" w:eastAsia="Calibri" w:hAnsi="Calibri" w:cs="Calibri"/>
          <w:color w:val="000000"/>
          <w:sz w:val="22"/>
          <w:szCs w:val="22"/>
        </w:rPr>
      </w:pPr>
      <w:r w:rsidRPr="007C5063">
        <w:rPr>
          <w:rFonts w:ascii="Calibri" w:eastAsia="Calibri" w:hAnsi="Calibri" w:cs="Calibri"/>
          <w:color w:val="000000"/>
          <w:sz w:val="22"/>
          <w:szCs w:val="22"/>
        </w:rPr>
        <w:t>3.</w:t>
      </w:r>
      <w:r w:rsidRPr="007C5063">
        <w:rPr>
          <w:rFonts w:ascii="Calibri" w:eastAsia="Calibri" w:hAnsi="Calibri" w:cs="Calibri"/>
          <w:color w:val="000000"/>
          <w:sz w:val="22"/>
          <w:szCs w:val="22"/>
        </w:rPr>
        <w:tab/>
        <w:t>V případě, že závazek provést předmět smlouvy zanikne před jeho řádným ukončením, nezaniká nárok na smluvní pokutu, pokud vznikl dřívějším porušením povinnosti.</w:t>
      </w:r>
    </w:p>
    <w:p w14:paraId="680E6532" w14:textId="77777777" w:rsidR="007C5063"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rPr>
          <w:rFonts w:ascii="Calibri" w:eastAsia="Calibri" w:hAnsi="Calibri" w:cs="Calibri"/>
          <w:color w:val="000000"/>
          <w:sz w:val="22"/>
          <w:szCs w:val="22"/>
        </w:rPr>
      </w:pPr>
      <w:r w:rsidRPr="007C5063">
        <w:rPr>
          <w:rFonts w:ascii="Calibri" w:eastAsia="Calibri" w:hAnsi="Calibri" w:cs="Calibri"/>
          <w:color w:val="000000"/>
          <w:sz w:val="22"/>
          <w:szCs w:val="22"/>
        </w:rPr>
        <w:t>4.</w:t>
      </w:r>
      <w:r w:rsidRPr="007C5063">
        <w:rPr>
          <w:rFonts w:ascii="Calibri" w:eastAsia="Calibri" w:hAnsi="Calibri" w:cs="Calibri"/>
          <w:color w:val="000000"/>
          <w:sz w:val="22"/>
          <w:szCs w:val="22"/>
        </w:rPr>
        <w:tab/>
        <w:t>Zánik závazku pozdním plněním neznamená zánik nároku na smluvní pokutu za prodlení s plněním.</w:t>
      </w:r>
    </w:p>
    <w:p w14:paraId="0B4D258E" w14:textId="77777777" w:rsidR="007C5063" w:rsidRP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rPr>
          <w:rFonts w:ascii="Calibri" w:eastAsia="Calibri" w:hAnsi="Calibri" w:cs="Calibri"/>
          <w:color w:val="000000"/>
          <w:sz w:val="22"/>
          <w:szCs w:val="22"/>
        </w:rPr>
      </w:pPr>
      <w:r w:rsidRPr="007C5063">
        <w:rPr>
          <w:rFonts w:ascii="Calibri" w:eastAsia="Calibri" w:hAnsi="Calibri" w:cs="Calibri"/>
          <w:color w:val="000000"/>
          <w:sz w:val="22"/>
          <w:szCs w:val="22"/>
        </w:rPr>
        <w:t>5.</w:t>
      </w:r>
      <w:r w:rsidRPr="007C5063">
        <w:rPr>
          <w:rFonts w:ascii="Calibri" w:eastAsia="Calibri" w:hAnsi="Calibri" w:cs="Calibri"/>
          <w:color w:val="000000"/>
          <w:sz w:val="22"/>
          <w:szCs w:val="22"/>
        </w:rPr>
        <w:tab/>
        <w:t>Smluvní pokuty sjednané touto smlouvou zaplatí povinná strana nezávisle na zavinění, a na tom, zda a v jaké výši vznikne druhé straně škoda, kterou lze vymáhat samostatně.</w:t>
      </w:r>
    </w:p>
    <w:p w14:paraId="29A66BC3" w14:textId="77777777" w:rsidR="007C5063" w:rsidRDefault="007C5063" w:rsidP="007C5063">
      <w:pPr>
        <w:widowControl w:val="0"/>
        <w:pBdr>
          <w:top w:val="nil"/>
          <w:left w:val="nil"/>
          <w:bottom w:val="nil"/>
          <w:right w:val="nil"/>
          <w:between w:val="nil"/>
        </w:pBdr>
        <w:tabs>
          <w:tab w:val="left" w:pos="284"/>
          <w:tab w:val="left" w:pos="1418"/>
        </w:tabs>
        <w:spacing w:before="120" w:line="240" w:lineRule="auto"/>
        <w:ind w:leftChars="0" w:left="0" w:firstLineChars="0" w:firstLine="0"/>
        <w:jc w:val="both"/>
        <w:rPr>
          <w:rFonts w:ascii="Calibri" w:eastAsia="Calibri" w:hAnsi="Calibri" w:cs="Calibri"/>
          <w:color w:val="000000"/>
          <w:sz w:val="22"/>
          <w:szCs w:val="22"/>
        </w:rPr>
      </w:pPr>
      <w:r w:rsidRPr="007C5063">
        <w:rPr>
          <w:rFonts w:ascii="Calibri" w:eastAsia="Calibri" w:hAnsi="Calibri" w:cs="Calibri"/>
          <w:color w:val="000000"/>
          <w:sz w:val="22"/>
          <w:szCs w:val="22"/>
        </w:rPr>
        <w:t>6.</w:t>
      </w:r>
      <w:r w:rsidRPr="007C5063">
        <w:rPr>
          <w:rFonts w:ascii="Calibri" w:eastAsia="Calibri" w:hAnsi="Calibri" w:cs="Calibri"/>
          <w:color w:val="000000"/>
          <w:sz w:val="22"/>
          <w:szCs w:val="22"/>
        </w:rPr>
        <w:tab/>
        <w:t>Smluvní pokuty se nezapočítávají na náhradu případně vzniklé škody.</w:t>
      </w:r>
    </w:p>
    <w:p w14:paraId="650F08E7" w14:textId="13460B67" w:rsidR="007C5063" w:rsidRDefault="007C5063" w:rsidP="007C5063">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X.</w:t>
      </w:r>
      <w:r>
        <w:rPr>
          <w:rFonts w:ascii="Calibri" w:eastAsia="Calibri" w:hAnsi="Calibri" w:cs="Calibri"/>
          <w:b/>
          <w:color w:val="000000"/>
          <w:sz w:val="22"/>
          <w:szCs w:val="22"/>
        </w:rPr>
        <w:br/>
      </w:r>
      <w:r w:rsidRPr="007C5063">
        <w:rPr>
          <w:rFonts w:ascii="Calibri" w:eastAsia="Calibri" w:hAnsi="Calibri" w:cs="Calibri"/>
          <w:b/>
          <w:color w:val="000000"/>
          <w:sz w:val="22"/>
          <w:szCs w:val="22"/>
        </w:rPr>
        <w:t>Práva a povinnosti objednatele</w:t>
      </w:r>
    </w:p>
    <w:p w14:paraId="3698AE79" w14:textId="77777777" w:rsidR="002C343C" w:rsidRDefault="007C5063" w:rsidP="002C343C">
      <w:pPr>
        <w:keepNext/>
        <w:pBdr>
          <w:top w:val="nil"/>
          <w:left w:val="nil"/>
          <w:bottom w:val="nil"/>
          <w:right w:val="nil"/>
          <w:between w:val="nil"/>
        </w:pBdr>
        <w:tabs>
          <w:tab w:val="left" w:pos="284"/>
        </w:tabs>
        <w:spacing w:before="360" w:line="240" w:lineRule="auto"/>
        <w:ind w:left="0" w:hanging="2"/>
        <w:jc w:val="both"/>
        <w:textDirection w:val="lrTb"/>
        <w:rPr>
          <w:rFonts w:ascii="Calibri" w:eastAsia="Calibri" w:hAnsi="Calibri" w:cs="Calibri"/>
          <w:color w:val="000000"/>
          <w:sz w:val="22"/>
          <w:szCs w:val="22"/>
        </w:rPr>
      </w:pPr>
      <w:bookmarkStart w:id="1" w:name="_Hlk182052310"/>
      <w:r>
        <w:rPr>
          <w:rFonts w:ascii="Calibri" w:eastAsia="Calibri" w:hAnsi="Calibri" w:cs="Calibri"/>
          <w:color w:val="000000"/>
          <w:sz w:val="22"/>
          <w:szCs w:val="22"/>
        </w:rPr>
        <w:t xml:space="preserve">1. </w:t>
      </w:r>
      <w:r w:rsidRPr="007C5063">
        <w:rPr>
          <w:rFonts w:ascii="Calibri" w:eastAsia="Calibri" w:hAnsi="Calibri" w:cs="Calibri"/>
          <w:color w:val="000000"/>
          <w:sz w:val="22"/>
          <w:szCs w:val="22"/>
        </w:rPr>
        <w:t>Objednatel je oprávněn kontrolovat provádění činností dle této smlouvy osobně nebo prostřednictvím osoby, kterou k těmto úkonům zmocní.</w:t>
      </w:r>
    </w:p>
    <w:p w14:paraId="46743790" w14:textId="309C40A3" w:rsidR="002C343C" w:rsidRDefault="007C5063" w:rsidP="002C343C">
      <w:pPr>
        <w:keepNext/>
        <w:pBdr>
          <w:top w:val="nil"/>
          <w:left w:val="nil"/>
          <w:bottom w:val="nil"/>
          <w:right w:val="nil"/>
          <w:between w:val="nil"/>
        </w:pBdr>
        <w:tabs>
          <w:tab w:val="left" w:pos="284"/>
        </w:tabs>
        <w:spacing w:before="120" w:line="240" w:lineRule="auto"/>
        <w:ind w:left="0" w:hanging="2"/>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2. </w:t>
      </w:r>
      <w:r w:rsidRPr="007C5063">
        <w:rPr>
          <w:rFonts w:ascii="Calibri" w:eastAsia="Calibri" w:hAnsi="Calibri" w:cs="Calibri"/>
          <w:color w:val="000000"/>
          <w:sz w:val="22"/>
          <w:szCs w:val="22"/>
        </w:rPr>
        <w:t>Objednatel je povinen poskytnout poskytovateli včas potřebnou součinnost pro realizaci předmětu smlouvy (např. předáním schváleného plánu výuky pro rok 202</w:t>
      </w:r>
      <w:r w:rsidR="009F5F21">
        <w:rPr>
          <w:rFonts w:ascii="Calibri" w:eastAsia="Calibri" w:hAnsi="Calibri" w:cs="Calibri"/>
          <w:color w:val="000000"/>
          <w:sz w:val="22"/>
          <w:szCs w:val="22"/>
        </w:rPr>
        <w:t>6</w:t>
      </w:r>
      <w:r w:rsidRPr="007C5063">
        <w:rPr>
          <w:rFonts w:ascii="Calibri" w:eastAsia="Calibri" w:hAnsi="Calibri" w:cs="Calibri"/>
          <w:color w:val="000000"/>
          <w:sz w:val="22"/>
          <w:szCs w:val="22"/>
        </w:rPr>
        <w:t>, seznamu žáků-účastníků kurzů zařazených objednatelem do jednotlivých skupin výuky skupiny B a C).</w:t>
      </w:r>
    </w:p>
    <w:p w14:paraId="270A29A7" w14:textId="77777777" w:rsidR="002C343C" w:rsidRDefault="002C343C" w:rsidP="002C343C">
      <w:pPr>
        <w:keepNext/>
        <w:pBdr>
          <w:top w:val="nil"/>
          <w:left w:val="nil"/>
          <w:bottom w:val="nil"/>
          <w:right w:val="nil"/>
          <w:between w:val="nil"/>
        </w:pBdr>
        <w:tabs>
          <w:tab w:val="left" w:pos="284"/>
        </w:tabs>
        <w:spacing w:before="120" w:line="240" w:lineRule="auto"/>
        <w:ind w:left="0" w:hanging="2"/>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3. </w:t>
      </w:r>
      <w:r w:rsidR="007C5063" w:rsidRPr="007C5063">
        <w:rPr>
          <w:rFonts w:ascii="Calibri" w:eastAsia="Calibri" w:hAnsi="Calibri" w:cs="Calibri"/>
          <w:color w:val="000000"/>
          <w:sz w:val="22"/>
          <w:szCs w:val="22"/>
        </w:rPr>
        <w:t>Objednatel je povinen informovat poskytovatele o všech skutečnostech, které jsou nezbytné pro provádění kurzů podle této smlouvy.</w:t>
      </w:r>
    </w:p>
    <w:p w14:paraId="0AB09871" w14:textId="77777777" w:rsidR="002C343C" w:rsidRDefault="002C343C" w:rsidP="002C343C">
      <w:pPr>
        <w:keepNext/>
        <w:pBdr>
          <w:top w:val="nil"/>
          <w:left w:val="nil"/>
          <w:bottom w:val="nil"/>
          <w:right w:val="nil"/>
          <w:between w:val="nil"/>
        </w:pBdr>
        <w:tabs>
          <w:tab w:val="left" w:pos="284"/>
        </w:tabs>
        <w:spacing w:before="120" w:line="240" w:lineRule="auto"/>
        <w:ind w:left="0" w:hanging="2"/>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4. </w:t>
      </w:r>
      <w:r w:rsidR="007C5063" w:rsidRPr="007C5063">
        <w:rPr>
          <w:rFonts w:ascii="Calibri" w:eastAsia="Calibri" w:hAnsi="Calibri" w:cs="Calibri"/>
          <w:color w:val="000000"/>
          <w:sz w:val="22"/>
          <w:szCs w:val="22"/>
        </w:rPr>
        <w:t xml:space="preserve">Objednatel se zavazuje předat nejpozději před zahájením jednotlivých kurzů poskytovateli potvrzení o zdravotní způsobilosti účastníků kurzů. </w:t>
      </w:r>
    </w:p>
    <w:p w14:paraId="0A3880F1" w14:textId="6726D2E4" w:rsidR="007C5063" w:rsidRPr="007C5063" w:rsidRDefault="002C343C" w:rsidP="002C343C">
      <w:pPr>
        <w:keepNext/>
        <w:pBdr>
          <w:top w:val="nil"/>
          <w:left w:val="nil"/>
          <w:bottom w:val="nil"/>
          <w:right w:val="nil"/>
          <w:between w:val="nil"/>
        </w:pBdr>
        <w:tabs>
          <w:tab w:val="left" w:pos="284"/>
        </w:tabs>
        <w:spacing w:before="120" w:line="240" w:lineRule="auto"/>
        <w:ind w:left="0" w:hanging="2"/>
        <w:jc w:val="both"/>
        <w:textDirection w:val="lrTb"/>
        <w:rPr>
          <w:rFonts w:ascii="Calibri" w:eastAsia="Calibri" w:hAnsi="Calibri" w:cs="Calibri"/>
          <w:color w:val="000000"/>
          <w:sz w:val="22"/>
          <w:szCs w:val="22"/>
        </w:rPr>
      </w:pPr>
      <w:r>
        <w:rPr>
          <w:rFonts w:ascii="Calibri" w:eastAsia="Calibri" w:hAnsi="Calibri" w:cs="Calibri"/>
          <w:color w:val="000000"/>
          <w:sz w:val="22"/>
          <w:szCs w:val="22"/>
        </w:rPr>
        <w:t xml:space="preserve">5. </w:t>
      </w:r>
      <w:r w:rsidR="007C5063" w:rsidRPr="007C5063">
        <w:rPr>
          <w:rFonts w:ascii="Calibri" w:eastAsia="Calibri" w:hAnsi="Calibri" w:cs="Calibri"/>
          <w:color w:val="000000"/>
          <w:sz w:val="22"/>
          <w:szCs w:val="22"/>
        </w:rPr>
        <w:t xml:space="preserve">Objednatel zpracuje podle odsouhlaseného plánu výuky elektronickou evidenci každého kurzu. </w:t>
      </w:r>
    </w:p>
    <w:bookmarkEnd w:id="1"/>
    <w:p w14:paraId="57F44A6F" w14:textId="2FC4B207" w:rsidR="002C343C" w:rsidRPr="002C343C" w:rsidRDefault="002C343C" w:rsidP="002C343C">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XI.</w:t>
      </w:r>
      <w:r>
        <w:rPr>
          <w:rFonts w:ascii="Calibri" w:eastAsia="Calibri" w:hAnsi="Calibri" w:cs="Calibri"/>
          <w:b/>
          <w:color w:val="000000"/>
          <w:sz w:val="22"/>
          <w:szCs w:val="22"/>
        </w:rPr>
        <w:br/>
      </w:r>
      <w:r w:rsidRPr="002C343C">
        <w:rPr>
          <w:rFonts w:ascii="Calibri" w:eastAsia="Calibri" w:hAnsi="Calibri" w:cs="Calibri"/>
          <w:b/>
          <w:color w:val="000000"/>
          <w:sz w:val="22"/>
          <w:szCs w:val="22"/>
        </w:rPr>
        <w:t>Práva a povinnosti poskytovatele</w:t>
      </w:r>
    </w:p>
    <w:p w14:paraId="51D878C3" w14:textId="15EE7B5F" w:rsidR="002C343C" w:rsidRPr="002C343C" w:rsidRDefault="002C343C" w:rsidP="002C343C">
      <w:pPr>
        <w:keepNext/>
        <w:pBdr>
          <w:top w:val="nil"/>
          <w:left w:val="nil"/>
          <w:bottom w:val="nil"/>
          <w:right w:val="nil"/>
          <w:between w:val="nil"/>
        </w:pBdr>
        <w:tabs>
          <w:tab w:val="left" w:pos="284"/>
        </w:tabs>
        <w:spacing w:before="36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 xml:space="preserve">1. </w:t>
      </w:r>
      <w:r w:rsidRPr="002C343C">
        <w:rPr>
          <w:rFonts w:ascii="Calibri" w:eastAsia="Calibri" w:hAnsi="Calibri" w:cs="Calibri"/>
          <w:color w:val="000000"/>
          <w:sz w:val="22"/>
          <w:szCs w:val="22"/>
        </w:rPr>
        <w:tab/>
        <w:t xml:space="preserve">Poskytovatel se zavazuje zabezpečit pro plnění předmětu smlouvy minimálně dvě osoby v pracovněprávním nebo obdobném vztahu, a to pro každou skupinu řidičského </w:t>
      </w:r>
      <w:r w:rsidR="00FA6F57" w:rsidRPr="002C343C">
        <w:rPr>
          <w:rFonts w:ascii="Calibri" w:eastAsia="Calibri" w:hAnsi="Calibri" w:cs="Calibri"/>
          <w:color w:val="000000"/>
          <w:sz w:val="22"/>
          <w:szCs w:val="22"/>
        </w:rPr>
        <w:t>oprávnění – držitele</w:t>
      </w:r>
      <w:r w:rsidRPr="002C343C">
        <w:rPr>
          <w:rFonts w:ascii="Calibri" w:eastAsia="Calibri" w:hAnsi="Calibri" w:cs="Calibri"/>
          <w:color w:val="000000"/>
          <w:sz w:val="22"/>
          <w:szCs w:val="22"/>
        </w:rPr>
        <w:t xml:space="preserve"> profesních osvědčení (§ 21 zákona č. 247/2000 Sb.), kteří jsou schopni zabezpečit plnění předmětu veřejné zakázky. Přílohou č. 3 této smlouvy jsou kopie profesních osvědčení těchto osob, kopie pracovněprávního nebo obdobného vztahu. </w:t>
      </w:r>
    </w:p>
    <w:p w14:paraId="789DB504"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 xml:space="preserve">2. </w:t>
      </w:r>
      <w:r w:rsidRPr="002C343C">
        <w:rPr>
          <w:rFonts w:ascii="Calibri" w:eastAsia="Calibri" w:hAnsi="Calibri" w:cs="Calibri"/>
          <w:color w:val="000000"/>
          <w:sz w:val="22"/>
          <w:szCs w:val="22"/>
        </w:rPr>
        <w:tab/>
        <w:t>Poskytovatel se zavazuje zabezpečit za tyto dvě osoby uvedené v předchozím odstavci odpovídající náhradu v případě nepředvídatelných událostí. Současně se zavazuje, že tyto osoby budou splňovat stejné podmínky.</w:t>
      </w:r>
    </w:p>
    <w:p w14:paraId="55365509"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3.</w:t>
      </w:r>
      <w:r w:rsidRPr="002C343C">
        <w:rPr>
          <w:rFonts w:ascii="Calibri" w:eastAsia="Calibri" w:hAnsi="Calibri" w:cs="Calibri"/>
          <w:color w:val="000000"/>
          <w:sz w:val="22"/>
          <w:szCs w:val="22"/>
        </w:rPr>
        <w:tab/>
        <w:t xml:space="preserve">Poskytovatel se zavazuje realizovat část teoretické výuky (zdravotnická příprava) osobou, která splňuje podmínku </w:t>
      </w:r>
      <w:proofErr w:type="spellStart"/>
      <w:r w:rsidRPr="002C343C">
        <w:rPr>
          <w:rFonts w:ascii="Calibri" w:eastAsia="Calibri" w:hAnsi="Calibri" w:cs="Calibri"/>
          <w:color w:val="000000"/>
          <w:sz w:val="22"/>
          <w:szCs w:val="22"/>
        </w:rPr>
        <w:t>ust</w:t>
      </w:r>
      <w:proofErr w:type="spellEnd"/>
      <w:r w:rsidRPr="002C343C">
        <w:rPr>
          <w:rFonts w:ascii="Calibri" w:eastAsia="Calibri" w:hAnsi="Calibri" w:cs="Calibri"/>
          <w:color w:val="000000"/>
          <w:sz w:val="22"/>
          <w:szCs w:val="22"/>
        </w:rPr>
        <w:t xml:space="preserve">. § 22 zákona č. 247/2000 Sb., v platném znění. Údaje o této osobě jsou uvedeny </w:t>
      </w:r>
      <w:r w:rsidRPr="002C343C">
        <w:rPr>
          <w:rFonts w:ascii="Calibri" w:eastAsia="Calibri" w:hAnsi="Calibri" w:cs="Calibri"/>
          <w:color w:val="000000"/>
          <w:sz w:val="22"/>
          <w:szCs w:val="22"/>
        </w:rPr>
        <w:lastRenderedPageBreak/>
        <w:t xml:space="preserve">v Příloze č. 4 této smlouvy je kopie profesního osvědčení této osoby, kopie pracovněprávního nebo obdobného vztahu. </w:t>
      </w:r>
    </w:p>
    <w:p w14:paraId="20691A68"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4.</w:t>
      </w:r>
      <w:r w:rsidRPr="002C343C">
        <w:rPr>
          <w:rFonts w:ascii="Calibri" w:eastAsia="Calibri" w:hAnsi="Calibri" w:cs="Calibri"/>
          <w:color w:val="000000"/>
          <w:sz w:val="22"/>
          <w:szCs w:val="22"/>
        </w:rPr>
        <w:tab/>
        <w:t xml:space="preserve">Poskytovatel se zavazuje, že výuka údržby vozidla v rámci plnění předmětu smlouvy bude poskytovatelem prováděna na učebně a s pomůckami vyjmenovanými v příloze č. 1 zákona č. 247/2000 Sb., ve znění pozdějších předpisů. </w:t>
      </w:r>
    </w:p>
    <w:p w14:paraId="7B26BCFA" w14:textId="18822B45"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5.</w:t>
      </w:r>
      <w:r w:rsidRPr="002C343C">
        <w:rPr>
          <w:rFonts w:ascii="Calibri" w:eastAsia="Calibri" w:hAnsi="Calibri" w:cs="Calibri"/>
          <w:color w:val="000000"/>
          <w:sz w:val="22"/>
          <w:szCs w:val="22"/>
        </w:rPr>
        <w:tab/>
        <w:t xml:space="preserve">Poskytovatel se zavazuje, že bude přednostně zajišťovat </w:t>
      </w:r>
      <w:proofErr w:type="spellStart"/>
      <w:r w:rsidR="00FA6F57" w:rsidRPr="002C343C">
        <w:rPr>
          <w:rFonts w:ascii="Calibri" w:eastAsia="Calibri" w:hAnsi="Calibri" w:cs="Calibri"/>
          <w:color w:val="000000"/>
          <w:sz w:val="22"/>
          <w:szCs w:val="22"/>
        </w:rPr>
        <w:t>technicko</w:t>
      </w:r>
      <w:proofErr w:type="spellEnd"/>
      <w:r w:rsidR="00FA6F57" w:rsidRPr="002C343C">
        <w:rPr>
          <w:rFonts w:ascii="Calibri" w:eastAsia="Calibri" w:hAnsi="Calibri" w:cs="Calibri"/>
          <w:color w:val="000000"/>
          <w:sz w:val="22"/>
          <w:szCs w:val="22"/>
        </w:rPr>
        <w:t xml:space="preserve"> – organizační</w:t>
      </w:r>
      <w:r w:rsidRPr="002C343C">
        <w:rPr>
          <w:rFonts w:ascii="Calibri" w:eastAsia="Calibri" w:hAnsi="Calibri" w:cs="Calibri"/>
          <w:color w:val="000000"/>
          <w:sz w:val="22"/>
          <w:szCs w:val="22"/>
        </w:rPr>
        <w:t xml:space="preserve"> plnění předmětu smlouvy pro objednatele tak, aby plnění předmětu smlouvy mohlo přednostně probíhat v průběhu celého roku 202</w:t>
      </w:r>
      <w:r w:rsidR="009D28D7">
        <w:rPr>
          <w:rFonts w:ascii="Calibri" w:eastAsia="Calibri" w:hAnsi="Calibri" w:cs="Calibri"/>
          <w:color w:val="000000"/>
          <w:sz w:val="22"/>
          <w:szCs w:val="22"/>
        </w:rPr>
        <w:t>6</w:t>
      </w:r>
      <w:r w:rsidRPr="002C343C">
        <w:rPr>
          <w:rFonts w:ascii="Calibri" w:eastAsia="Calibri" w:hAnsi="Calibri" w:cs="Calibri"/>
          <w:color w:val="000000"/>
          <w:sz w:val="22"/>
          <w:szCs w:val="22"/>
        </w:rPr>
        <w:t xml:space="preserve"> oproti ostatním jeho občanským partnerům a že všem účastníkům kurzu objednatele, kteří vyhoví sjednaným a zákonným podmínkám, bude umožněno vykonání zkoušky směřujícího k získání řidičského oprávnění. </w:t>
      </w:r>
    </w:p>
    <w:p w14:paraId="182CC1AD"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6.</w:t>
      </w:r>
      <w:r w:rsidRPr="002C343C">
        <w:rPr>
          <w:rFonts w:ascii="Calibri" w:eastAsia="Calibri" w:hAnsi="Calibri" w:cs="Calibri"/>
          <w:color w:val="000000"/>
          <w:sz w:val="22"/>
          <w:szCs w:val="22"/>
        </w:rPr>
        <w:tab/>
        <w:t>Poskytovatel se zavazuje poskytnout účastníkům kurzu za úplatu (cenu obvyklou) studijní materiály a učebnice.</w:t>
      </w:r>
    </w:p>
    <w:p w14:paraId="080ED142"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7.</w:t>
      </w:r>
      <w:r w:rsidRPr="002C343C">
        <w:rPr>
          <w:rFonts w:ascii="Calibri" w:eastAsia="Calibri" w:hAnsi="Calibri" w:cs="Calibri"/>
          <w:color w:val="000000"/>
          <w:sz w:val="22"/>
          <w:szCs w:val="22"/>
        </w:rPr>
        <w:tab/>
        <w:t>Poskytovatel se dále zavazuje:</w:t>
      </w:r>
    </w:p>
    <w:p w14:paraId="3B7E886D"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ab/>
        <w:t>-</w:t>
      </w:r>
      <w:r w:rsidRPr="002C343C">
        <w:rPr>
          <w:rFonts w:ascii="Calibri" w:eastAsia="Calibri" w:hAnsi="Calibri" w:cs="Calibri"/>
          <w:color w:val="000000"/>
          <w:sz w:val="22"/>
          <w:szCs w:val="22"/>
        </w:rPr>
        <w:tab/>
        <w:t>stanovit jednotlivým účastníkům kurzů studijní a výcvikové povinnosti,</w:t>
      </w:r>
    </w:p>
    <w:p w14:paraId="004480F6"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w:t>
      </w:r>
      <w:r w:rsidRPr="002C343C">
        <w:rPr>
          <w:rFonts w:ascii="Calibri" w:eastAsia="Calibri" w:hAnsi="Calibri" w:cs="Calibri"/>
          <w:color w:val="000000"/>
          <w:sz w:val="22"/>
          <w:szCs w:val="22"/>
        </w:rPr>
        <w:tab/>
        <w:t xml:space="preserve">v průběhu plnění příslušného kurzu vést evidenci docházky účastníků potvrzenou podpisem jeho účastníka, </w:t>
      </w:r>
    </w:p>
    <w:p w14:paraId="5F141C28"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w:t>
      </w:r>
      <w:r w:rsidRPr="002C343C">
        <w:rPr>
          <w:rFonts w:ascii="Calibri" w:eastAsia="Calibri" w:hAnsi="Calibri" w:cs="Calibri"/>
          <w:color w:val="000000"/>
          <w:sz w:val="22"/>
          <w:szCs w:val="22"/>
        </w:rPr>
        <w:tab/>
        <w:t>používat osobní údaje o účastnících kurzu poskytnuté objednatelem v souladu se zákonem č. 101/2000 Sb., o ochraně osobních údajů, v platném znění.</w:t>
      </w:r>
    </w:p>
    <w:p w14:paraId="21890C9E"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w:t>
      </w:r>
      <w:r w:rsidRPr="002C343C">
        <w:rPr>
          <w:rFonts w:ascii="Calibri" w:eastAsia="Calibri" w:hAnsi="Calibri" w:cs="Calibri"/>
          <w:color w:val="000000"/>
          <w:sz w:val="22"/>
          <w:szCs w:val="22"/>
        </w:rPr>
        <w:tab/>
        <w:t>neinkasovat od účastníků jednotlivých kurzů žádné další poplatky (kromě poplatků stanovených právními předpisy a poplatků za opakované závěrečné zkoušky).</w:t>
      </w:r>
    </w:p>
    <w:p w14:paraId="21B5C259"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w:t>
      </w:r>
      <w:r w:rsidRPr="002C343C">
        <w:rPr>
          <w:rFonts w:ascii="Calibri" w:eastAsia="Calibri" w:hAnsi="Calibri" w:cs="Calibri"/>
          <w:color w:val="000000"/>
          <w:sz w:val="22"/>
          <w:szCs w:val="22"/>
        </w:rPr>
        <w:tab/>
        <w:t xml:space="preserve">zpracovávat elektronickou evidenci každého kurzu. Do této evidence je poskytovatel povinen zaznamenávat požadované údaje (viz. příloha č. 5). Aktualizovanou elektronickou evidenci kurzu je poskytovatel povinen zasílat nejpozději do 3 pracovních dnů po ukončení kalendářního měsíce objednateli spolu s aktuální kopií třídní knihy elektronickou poštou na e-mail: </w:t>
      </w:r>
      <w:hyperlink r:id="rId9">
        <w:r w:rsidRPr="002C343C">
          <w:rPr>
            <w:rFonts w:ascii="Calibri" w:eastAsia="Calibri" w:hAnsi="Calibri" w:cs="Calibri"/>
            <w:color w:val="000000"/>
            <w:sz w:val="22"/>
            <w:szCs w:val="22"/>
          </w:rPr>
          <w:t>igor.traska@ssto-havirov.cz</w:t>
        </w:r>
      </w:hyperlink>
      <w:r w:rsidRPr="002C343C">
        <w:rPr>
          <w:rFonts w:ascii="Calibri" w:eastAsia="Calibri" w:hAnsi="Calibri" w:cs="Calibri"/>
          <w:color w:val="000000"/>
          <w:sz w:val="22"/>
          <w:szCs w:val="22"/>
        </w:rPr>
        <w:t xml:space="preserve">, a to až do okamžiku, kdy všichni účastníci kurzu dokončí výcvik. </w:t>
      </w:r>
    </w:p>
    <w:p w14:paraId="54ED859B" w14:textId="77777777" w:rsidR="002C343C" w:rsidRPr="002C343C" w:rsidRDefault="002C343C" w:rsidP="002C343C">
      <w:pPr>
        <w:keepNext/>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sz w:val="22"/>
          <w:szCs w:val="22"/>
        </w:rPr>
      </w:pPr>
      <w:r w:rsidRPr="002C343C">
        <w:rPr>
          <w:rFonts w:ascii="Calibri" w:eastAsia="Calibri" w:hAnsi="Calibri" w:cs="Calibri"/>
          <w:color w:val="000000"/>
          <w:sz w:val="22"/>
          <w:szCs w:val="22"/>
        </w:rPr>
        <w:t>-</w:t>
      </w:r>
      <w:r w:rsidRPr="002C343C">
        <w:rPr>
          <w:rFonts w:ascii="Calibri" w:eastAsia="Calibri" w:hAnsi="Calibri" w:cs="Calibri"/>
          <w:color w:val="000000"/>
          <w:sz w:val="22"/>
          <w:szCs w:val="22"/>
        </w:rPr>
        <w:tab/>
        <w:t>zajistit konání řidičské zkoušky pro absolventy kurzu přednostně na území města Havířova.</w:t>
      </w:r>
    </w:p>
    <w:p w14:paraId="4B3E02B3" w14:textId="27EE7CFB" w:rsidR="000E7121" w:rsidRDefault="00F24855">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XI</w:t>
      </w:r>
      <w:r w:rsidR="00E202E9">
        <w:rPr>
          <w:rFonts w:ascii="Calibri" w:eastAsia="Calibri" w:hAnsi="Calibri" w:cs="Calibri"/>
          <w:b/>
          <w:color w:val="000000"/>
          <w:sz w:val="22"/>
          <w:szCs w:val="22"/>
        </w:rPr>
        <w:t>I</w:t>
      </w:r>
      <w:r>
        <w:rPr>
          <w:rFonts w:ascii="Calibri" w:eastAsia="Calibri" w:hAnsi="Calibri" w:cs="Calibri"/>
          <w:b/>
          <w:color w:val="000000"/>
          <w:sz w:val="22"/>
          <w:szCs w:val="22"/>
        </w:rPr>
        <w:t>.</w:t>
      </w:r>
      <w:r>
        <w:rPr>
          <w:rFonts w:ascii="Calibri" w:eastAsia="Calibri" w:hAnsi="Calibri" w:cs="Calibri"/>
          <w:b/>
          <w:color w:val="000000"/>
          <w:sz w:val="22"/>
          <w:szCs w:val="22"/>
        </w:rPr>
        <w:br/>
        <w:t>Zánik smlouvy</w:t>
      </w:r>
    </w:p>
    <w:p w14:paraId="24FA691E" w14:textId="77777777" w:rsidR="000E7121" w:rsidRDefault="00F24855" w:rsidP="007C5063">
      <w:pPr>
        <w:numPr>
          <w:ilvl w:val="3"/>
          <w:numId w:val="14"/>
        </w:numPr>
        <w:pBdr>
          <w:top w:val="nil"/>
          <w:left w:val="nil"/>
          <w:bottom w:val="nil"/>
          <w:right w:val="nil"/>
          <w:between w:val="nil"/>
        </w:pBdr>
        <w:tabs>
          <w:tab w:val="left" w:pos="284"/>
        </w:tabs>
        <w:spacing w:before="120" w:line="240" w:lineRule="auto"/>
        <w:ind w:hanging="2"/>
        <w:jc w:val="both"/>
        <w:rPr>
          <w:rFonts w:ascii="Calibri" w:eastAsia="Calibri" w:hAnsi="Calibri" w:cs="Calibri"/>
          <w:color w:val="000000"/>
          <w:sz w:val="22"/>
          <w:szCs w:val="22"/>
        </w:rPr>
      </w:pPr>
      <w:r>
        <w:rPr>
          <w:rFonts w:ascii="Calibri" w:eastAsia="Calibri" w:hAnsi="Calibri" w:cs="Calibri"/>
          <w:color w:val="000000"/>
          <w:sz w:val="22"/>
          <w:szCs w:val="22"/>
        </w:rPr>
        <w:t>Tato smlouva zaniká:</w:t>
      </w:r>
    </w:p>
    <w:p w14:paraId="359F6071" w14:textId="77777777" w:rsidR="000E7121" w:rsidRDefault="00F24855">
      <w:pPr>
        <w:widowControl w:val="0"/>
        <w:numPr>
          <w:ilvl w:val="0"/>
          <w:numId w:val="18"/>
        </w:numPr>
        <w:pBdr>
          <w:top w:val="nil"/>
          <w:left w:val="nil"/>
          <w:bottom w:val="nil"/>
          <w:right w:val="nil"/>
          <w:between w:val="nil"/>
        </w:pBdr>
        <w:tabs>
          <w:tab w:val="left" w:pos="284"/>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písemnou dohodou smluvních stran,</w:t>
      </w:r>
    </w:p>
    <w:p w14:paraId="3E439FE6" w14:textId="77777777" w:rsidR="000E7121" w:rsidRDefault="00F24855">
      <w:pPr>
        <w:widowControl w:val="0"/>
        <w:numPr>
          <w:ilvl w:val="0"/>
          <w:numId w:val="18"/>
        </w:numPr>
        <w:pBdr>
          <w:top w:val="nil"/>
          <w:left w:val="nil"/>
          <w:bottom w:val="nil"/>
          <w:right w:val="nil"/>
          <w:between w:val="nil"/>
        </w:pBdr>
        <w:tabs>
          <w:tab w:val="left" w:pos="284"/>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jednostranným odstoupením od smlouvy pro její podstatné porušení druhou smluvní stranou, s tím, že podstatným porušením smlouvy se rozumí zejména</w:t>
      </w:r>
    </w:p>
    <w:p w14:paraId="2D41437E" w14:textId="77777777" w:rsidR="00A0578D" w:rsidRDefault="00F24855" w:rsidP="00A0578D">
      <w:pPr>
        <w:widowControl w:val="0"/>
        <w:numPr>
          <w:ilvl w:val="0"/>
          <w:numId w:val="19"/>
        </w:numPr>
        <w:pBdr>
          <w:top w:val="nil"/>
          <w:left w:val="nil"/>
          <w:bottom w:val="nil"/>
          <w:right w:val="nil"/>
          <w:between w:val="nil"/>
        </w:pBdr>
        <w:tabs>
          <w:tab w:val="left" w:pos="284"/>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neuhrazení kupní ceny </w:t>
      </w:r>
      <w:r w:rsidR="002C343C">
        <w:rPr>
          <w:rFonts w:ascii="Calibri" w:eastAsia="Calibri" w:hAnsi="Calibri" w:cs="Calibri"/>
          <w:color w:val="000000"/>
          <w:sz w:val="22"/>
          <w:szCs w:val="22"/>
        </w:rPr>
        <w:t>objednatele</w:t>
      </w:r>
      <w:r>
        <w:rPr>
          <w:rFonts w:ascii="Calibri" w:eastAsia="Calibri" w:hAnsi="Calibri" w:cs="Calibri"/>
          <w:color w:val="000000"/>
          <w:sz w:val="22"/>
          <w:szCs w:val="22"/>
        </w:rPr>
        <w:t xml:space="preserve"> po druhé výzvě </w:t>
      </w:r>
      <w:r w:rsidR="002C343C">
        <w:rPr>
          <w:rFonts w:ascii="Calibri" w:eastAsia="Calibri" w:hAnsi="Calibri" w:cs="Calibri"/>
          <w:color w:val="000000"/>
          <w:sz w:val="22"/>
          <w:szCs w:val="22"/>
        </w:rPr>
        <w:t>poskytovatele</w:t>
      </w:r>
      <w:r>
        <w:rPr>
          <w:rFonts w:ascii="Calibri" w:eastAsia="Calibri" w:hAnsi="Calibri" w:cs="Calibri"/>
          <w:color w:val="000000"/>
          <w:sz w:val="22"/>
          <w:szCs w:val="22"/>
        </w:rPr>
        <w:t xml:space="preserve"> k uhrazení dlužné částky, přičemž druhá výzva nesmí následovat dříve než 30 dnů po doručení první výzvy</w:t>
      </w:r>
      <w:r w:rsidR="002C343C">
        <w:rPr>
          <w:rFonts w:ascii="Calibri" w:eastAsia="Calibri" w:hAnsi="Calibri" w:cs="Calibri"/>
          <w:color w:val="000000"/>
          <w:sz w:val="22"/>
          <w:szCs w:val="22"/>
        </w:rPr>
        <w:t>,</w:t>
      </w:r>
    </w:p>
    <w:p w14:paraId="1408187A" w14:textId="77777777" w:rsidR="00A0578D" w:rsidRDefault="00A0578D" w:rsidP="00A0578D">
      <w:pPr>
        <w:widowControl w:val="0"/>
        <w:numPr>
          <w:ilvl w:val="0"/>
          <w:numId w:val="19"/>
        </w:numPr>
        <w:pBdr>
          <w:top w:val="nil"/>
          <w:left w:val="nil"/>
          <w:bottom w:val="nil"/>
          <w:right w:val="nil"/>
          <w:between w:val="nil"/>
        </w:pBdr>
        <w:tabs>
          <w:tab w:val="left" w:pos="284"/>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before="60" w:line="240" w:lineRule="auto"/>
        <w:ind w:left="0" w:hanging="2"/>
        <w:jc w:val="both"/>
        <w:rPr>
          <w:rFonts w:ascii="Calibri" w:eastAsia="Calibri" w:hAnsi="Calibri" w:cs="Calibri"/>
          <w:color w:val="000000"/>
          <w:sz w:val="22"/>
          <w:szCs w:val="22"/>
        </w:rPr>
      </w:pPr>
      <w:r w:rsidRPr="00A0578D">
        <w:rPr>
          <w:rFonts w:ascii="Calibri" w:eastAsia="Calibri" w:hAnsi="Calibri" w:cs="Calibri"/>
          <w:color w:val="000000"/>
          <w:sz w:val="22"/>
          <w:szCs w:val="22"/>
        </w:rPr>
        <w:t xml:space="preserve">porušení jakékoliv smluvní povinnosti sjednané touto smlouvou. </w:t>
      </w:r>
    </w:p>
    <w:p w14:paraId="1F087D87" w14:textId="59215864" w:rsidR="00A0578D" w:rsidRPr="00A0578D" w:rsidRDefault="00A0578D" w:rsidP="00A0578D">
      <w:pPr>
        <w:widowControl w:val="0"/>
        <w:pBdr>
          <w:top w:val="nil"/>
          <w:left w:val="nil"/>
          <w:bottom w:val="nil"/>
          <w:right w:val="nil"/>
          <w:between w:val="nil"/>
        </w:pBdr>
        <w:tabs>
          <w:tab w:val="left" w:pos="284"/>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before="60" w:line="240" w:lineRule="auto"/>
        <w:ind w:leftChars="0" w:left="0" w:firstLineChars="0" w:firstLine="0"/>
        <w:jc w:val="both"/>
        <w:rPr>
          <w:rFonts w:ascii="Calibri" w:eastAsia="Calibri" w:hAnsi="Calibri" w:cs="Calibri"/>
          <w:color w:val="000000"/>
          <w:sz w:val="22"/>
          <w:szCs w:val="22"/>
        </w:rPr>
      </w:pPr>
      <w:r w:rsidRPr="00A0578D">
        <w:rPr>
          <w:rFonts w:ascii="Calibri" w:eastAsia="Calibri" w:hAnsi="Calibri" w:cs="Calibri"/>
          <w:color w:val="000000"/>
          <w:sz w:val="22"/>
          <w:szCs w:val="22"/>
        </w:rPr>
        <w:t>Výpověď nabude účinnosti dnem, kdy se o ní druhá smluvní strana dozvěděla, nebo mohl dovědět. Účinností výpovědi zaniká závazek poskytovatele uskutečňovat sjednané činnosti. Od účinnosti výpovědi je poskytovatel povinen nepokračovat v další činnosti. Je však povinen ihned upozornit objednatele na potřebná opatření k tomu, aby nedošlo ke vzniku škody hrozící z nedokončené činnosti.</w:t>
      </w:r>
    </w:p>
    <w:p w14:paraId="710F634F" w14:textId="270971AA" w:rsidR="000E7121" w:rsidRDefault="002C343C" w:rsidP="007C5063">
      <w:pPr>
        <w:numPr>
          <w:ilvl w:val="3"/>
          <w:numId w:val="14"/>
        </w:numPr>
        <w:pBdr>
          <w:top w:val="nil"/>
          <w:left w:val="nil"/>
          <w:bottom w:val="nil"/>
          <w:right w:val="nil"/>
          <w:between w:val="nil"/>
        </w:pBdr>
        <w:tabs>
          <w:tab w:val="left" w:pos="284"/>
        </w:tabs>
        <w:spacing w:before="120" w:line="240" w:lineRule="auto"/>
        <w:ind w:hanging="2"/>
        <w:jc w:val="both"/>
        <w:rPr>
          <w:rFonts w:ascii="Calibri" w:eastAsia="Calibri" w:hAnsi="Calibri" w:cs="Calibri"/>
          <w:color w:val="000000"/>
          <w:sz w:val="22"/>
          <w:szCs w:val="22"/>
        </w:rPr>
      </w:pPr>
      <w:r>
        <w:rPr>
          <w:rFonts w:ascii="Calibri" w:eastAsia="Calibri" w:hAnsi="Calibri" w:cs="Calibri"/>
          <w:color w:val="000000"/>
          <w:sz w:val="22"/>
          <w:szCs w:val="22"/>
        </w:rPr>
        <w:t xml:space="preserve">Objednatel je dále oprávněn od této smlouvy odstoupit </w:t>
      </w:r>
      <w:r w:rsidR="00A0578D">
        <w:rPr>
          <w:rFonts w:ascii="Calibri" w:eastAsia="Calibri" w:hAnsi="Calibri" w:cs="Calibri"/>
          <w:color w:val="000000"/>
          <w:sz w:val="22"/>
          <w:szCs w:val="22"/>
        </w:rPr>
        <w:t xml:space="preserve">i </w:t>
      </w:r>
      <w:r>
        <w:rPr>
          <w:rFonts w:ascii="Calibri" w:eastAsia="Calibri" w:hAnsi="Calibri" w:cs="Calibri"/>
          <w:color w:val="000000"/>
          <w:sz w:val="22"/>
          <w:szCs w:val="22"/>
        </w:rPr>
        <w:t>v těchto případech:</w:t>
      </w:r>
    </w:p>
    <w:p w14:paraId="7661B3F9" w14:textId="6B1DB63E" w:rsidR="000E7121" w:rsidRDefault="00F24855">
      <w:pPr>
        <w:widowControl w:val="0"/>
        <w:numPr>
          <w:ilvl w:val="0"/>
          <w:numId w:val="3"/>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bookmarkStart w:id="2" w:name="_heading=h.gjdgxs" w:colFirst="0" w:colLast="0"/>
      <w:bookmarkEnd w:id="2"/>
      <w:r>
        <w:rPr>
          <w:rFonts w:ascii="Calibri" w:eastAsia="Calibri" w:hAnsi="Calibri" w:cs="Calibri"/>
          <w:color w:val="000000"/>
          <w:sz w:val="22"/>
          <w:szCs w:val="22"/>
        </w:rPr>
        <w:t xml:space="preserve">Bylo-li příslušným soudem rozhodnuto o tom, že </w:t>
      </w:r>
      <w:r w:rsidR="002C343C">
        <w:rPr>
          <w:rFonts w:ascii="Calibri" w:eastAsia="Calibri" w:hAnsi="Calibri" w:cs="Calibri"/>
          <w:color w:val="000000"/>
          <w:sz w:val="22"/>
          <w:szCs w:val="22"/>
        </w:rPr>
        <w:t>poskytovatel</w:t>
      </w:r>
      <w:r>
        <w:rPr>
          <w:rFonts w:ascii="Calibri" w:eastAsia="Calibri" w:hAnsi="Calibri" w:cs="Calibri"/>
          <w:color w:val="000000"/>
          <w:sz w:val="22"/>
          <w:szCs w:val="22"/>
        </w:rPr>
        <w:t xml:space="preserve"> je v úpadku ve smyslu zákona č. 182/2006 Sb., o úpadku a způsobech jeho řešení (insolvenční zákon), ve znění pozdějších předpisů (a to bez ohledu na právní moc tohoto rozhodnutí);</w:t>
      </w:r>
    </w:p>
    <w:p w14:paraId="1D4260F4" w14:textId="63B81068" w:rsidR="000E7121" w:rsidRDefault="00F24855">
      <w:pPr>
        <w:widowControl w:val="0"/>
        <w:numPr>
          <w:ilvl w:val="0"/>
          <w:numId w:val="3"/>
        </w:numPr>
        <w:pBdr>
          <w:top w:val="nil"/>
          <w:left w:val="nil"/>
          <w:bottom w:val="nil"/>
          <w:right w:val="nil"/>
          <w:between w:val="nil"/>
        </w:pBdr>
        <w:tabs>
          <w:tab w:val="left" w:pos="284"/>
        </w:tabs>
        <w:spacing w:before="60" w:line="240" w:lineRule="auto"/>
        <w:ind w:left="0" w:hanging="2"/>
        <w:jc w:val="both"/>
        <w:rPr>
          <w:rFonts w:ascii="Calibri" w:eastAsia="Calibri" w:hAnsi="Calibri" w:cs="Calibri"/>
          <w:color w:val="000000"/>
          <w:sz w:val="22"/>
          <w:szCs w:val="22"/>
        </w:rPr>
      </w:pPr>
      <w:r>
        <w:rPr>
          <w:rFonts w:ascii="Calibri" w:eastAsia="Calibri" w:hAnsi="Calibri" w:cs="Calibri"/>
          <w:color w:val="000000"/>
          <w:sz w:val="22"/>
          <w:szCs w:val="22"/>
        </w:rPr>
        <w:lastRenderedPageBreak/>
        <w:t xml:space="preserve">podá-li </w:t>
      </w:r>
      <w:r w:rsidR="002C343C">
        <w:rPr>
          <w:rFonts w:ascii="Calibri" w:eastAsia="Calibri" w:hAnsi="Calibri" w:cs="Calibri"/>
          <w:color w:val="000000"/>
          <w:sz w:val="22"/>
          <w:szCs w:val="22"/>
        </w:rPr>
        <w:t>poskytovatel</w:t>
      </w:r>
      <w:r>
        <w:rPr>
          <w:rFonts w:ascii="Calibri" w:eastAsia="Calibri" w:hAnsi="Calibri" w:cs="Calibri"/>
          <w:color w:val="000000"/>
          <w:sz w:val="22"/>
          <w:szCs w:val="22"/>
        </w:rPr>
        <w:t xml:space="preserve"> sám na sebe insolvenční návrh.</w:t>
      </w:r>
    </w:p>
    <w:p w14:paraId="168E301C" w14:textId="77777777" w:rsidR="000E7121" w:rsidRDefault="00F24855" w:rsidP="007C5063">
      <w:pPr>
        <w:numPr>
          <w:ilvl w:val="3"/>
          <w:numId w:val="14"/>
        </w:numPr>
        <w:pBdr>
          <w:top w:val="nil"/>
          <w:left w:val="nil"/>
          <w:bottom w:val="nil"/>
          <w:right w:val="nil"/>
          <w:between w:val="nil"/>
        </w:pBdr>
        <w:tabs>
          <w:tab w:val="left" w:pos="284"/>
        </w:tabs>
        <w:spacing w:before="120" w:line="240" w:lineRule="auto"/>
        <w:ind w:hanging="2"/>
        <w:jc w:val="both"/>
        <w:rPr>
          <w:rFonts w:ascii="Calibri" w:eastAsia="Calibri" w:hAnsi="Calibri" w:cs="Calibri"/>
          <w:color w:val="000000"/>
          <w:sz w:val="22"/>
          <w:szCs w:val="22"/>
        </w:rPr>
      </w:pPr>
      <w:r>
        <w:rPr>
          <w:rFonts w:ascii="Calibri" w:eastAsia="Calibri" w:hAnsi="Calibri" w:cs="Calibri"/>
          <w:color w:val="000000"/>
          <w:sz w:val="22"/>
          <w:szCs w:val="22"/>
        </w:rPr>
        <w:t>Odstoupením od smlouvy není dotčeno právo oprávněné smluvní strany na zaplacení smluvní pokuty ani na náhradu škody vzniklé porušením smlouvy.</w:t>
      </w:r>
    </w:p>
    <w:p w14:paraId="67D84FE0" w14:textId="77777777" w:rsidR="000E7121" w:rsidRDefault="00F24855" w:rsidP="007C5063">
      <w:pPr>
        <w:numPr>
          <w:ilvl w:val="3"/>
          <w:numId w:val="14"/>
        </w:numPr>
        <w:pBdr>
          <w:top w:val="nil"/>
          <w:left w:val="nil"/>
          <w:bottom w:val="nil"/>
          <w:right w:val="nil"/>
          <w:between w:val="nil"/>
        </w:pBdr>
        <w:tabs>
          <w:tab w:val="left" w:pos="284"/>
        </w:tabs>
        <w:spacing w:before="120" w:line="240" w:lineRule="auto"/>
        <w:ind w:hanging="2"/>
        <w:jc w:val="both"/>
        <w:rPr>
          <w:rFonts w:ascii="Calibri" w:eastAsia="Calibri" w:hAnsi="Calibri" w:cs="Calibri"/>
          <w:color w:val="000000"/>
          <w:sz w:val="22"/>
          <w:szCs w:val="22"/>
        </w:rPr>
      </w:pPr>
      <w:r>
        <w:rPr>
          <w:rFonts w:ascii="Calibri" w:eastAsia="Calibri" w:hAnsi="Calibri" w:cs="Calibri"/>
          <w:color w:val="000000"/>
          <w:sz w:val="22"/>
          <w:szCs w:val="22"/>
        </w:rPr>
        <w:t>Pro účely této smlouvy se pod pojmem „bez zbytečného odkladu“ dle § 2002 občanského zákoníku rozumí „nejpozději do 3 týdnů“.</w:t>
      </w:r>
    </w:p>
    <w:p w14:paraId="707D3CEF" w14:textId="49481277" w:rsidR="000E7121" w:rsidRDefault="00F24855">
      <w:pPr>
        <w:keepNext/>
        <w:pBdr>
          <w:top w:val="nil"/>
          <w:left w:val="nil"/>
          <w:bottom w:val="nil"/>
          <w:right w:val="nil"/>
          <w:between w:val="nil"/>
        </w:pBdr>
        <w:spacing w:before="360" w:line="240" w:lineRule="auto"/>
        <w:ind w:left="0" w:hanging="2"/>
        <w:jc w:val="center"/>
        <w:rPr>
          <w:rFonts w:ascii="Calibri" w:eastAsia="Calibri" w:hAnsi="Calibri" w:cs="Calibri"/>
          <w:b/>
          <w:color w:val="000000"/>
          <w:sz w:val="22"/>
          <w:szCs w:val="22"/>
        </w:rPr>
      </w:pPr>
      <w:r>
        <w:rPr>
          <w:rFonts w:ascii="Calibri" w:eastAsia="Calibri" w:hAnsi="Calibri" w:cs="Calibri"/>
          <w:b/>
          <w:color w:val="000000"/>
          <w:sz w:val="22"/>
          <w:szCs w:val="22"/>
        </w:rPr>
        <w:t>X</w:t>
      </w:r>
      <w:r w:rsidR="00E202E9">
        <w:rPr>
          <w:rFonts w:ascii="Calibri" w:eastAsia="Calibri" w:hAnsi="Calibri" w:cs="Calibri"/>
          <w:b/>
          <w:color w:val="000000"/>
          <w:sz w:val="22"/>
          <w:szCs w:val="22"/>
        </w:rPr>
        <w:t>I</w:t>
      </w:r>
      <w:r w:rsidR="006575DC">
        <w:rPr>
          <w:rFonts w:ascii="Calibri" w:eastAsia="Calibri" w:hAnsi="Calibri" w:cs="Calibri"/>
          <w:b/>
          <w:color w:val="000000"/>
          <w:sz w:val="22"/>
          <w:szCs w:val="22"/>
        </w:rPr>
        <w:t>II.</w:t>
      </w:r>
      <w:r>
        <w:rPr>
          <w:rFonts w:ascii="Calibri" w:eastAsia="Calibri" w:hAnsi="Calibri" w:cs="Calibri"/>
          <w:b/>
          <w:color w:val="000000"/>
          <w:sz w:val="22"/>
          <w:szCs w:val="22"/>
        </w:rPr>
        <w:br/>
        <w:t>Závěrečná ustanovení</w:t>
      </w:r>
    </w:p>
    <w:p w14:paraId="0F9780A2" w14:textId="77777777" w:rsidR="000E7121" w:rsidRPr="00F31341" w:rsidRDefault="00F24855">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Tato smlouva nabývá platnosti a účinnosti dnem, kdy vyjádření souhlasu s obsahem návrhu smlouvy dojde druhé smluvní straně, nestanoví-li zákon č. 340/2015 Sb., o zvláštních podmínkách účinnosti některých smluv, uveřejňování těchto smluv a o registru smluv (zákon o registru smluv), ve znění pozdějších předpisů (dále jen „zákon o registru smluv“), jinak. V takovém případě nabývá smlouva účinnosti dnem jejího uveřejnění v registru smluv.</w:t>
      </w:r>
    </w:p>
    <w:p w14:paraId="4363AF35" w14:textId="416C54CA" w:rsidR="00A0578D" w:rsidRPr="00F31341" w:rsidRDefault="00A0578D" w:rsidP="00A0578D">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Další skutečnosti týkající se plnění předmětu smlouvy a touto smlouvou neupravené nebo upravené jen částečně se řídí podmínkami zadávacího řízení a příslušnými ustanoveními občanského zákoníku a předpisy souvisejícími, v platném znění.</w:t>
      </w:r>
    </w:p>
    <w:p w14:paraId="62456CC7" w14:textId="4B6D857A" w:rsidR="00A0578D" w:rsidRPr="00F31341" w:rsidRDefault="00A0578D" w:rsidP="00A0578D">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Smlouva je uzavřena na dobu určitou, a to do 31. 12. 202</w:t>
      </w:r>
      <w:r w:rsidR="009D28D7">
        <w:rPr>
          <w:rFonts w:ascii="Calibri" w:eastAsia="Calibri" w:hAnsi="Calibri" w:cs="Calibri"/>
          <w:color w:val="000000" w:themeColor="text1"/>
          <w:sz w:val="22"/>
          <w:szCs w:val="22"/>
        </w:rPr>
        <w:t>6</w:t>
      </w:r>
      <w:r w:rsidRPr="00F31341">
        <w:rPr>
          <w:rFonts w:ascii="Calibri" w:eastAsia="Calibri" w:hAnsi="Calibri" w:cs="Calibri"/>
          <w:color w:val="000000" w:themeColor="text1"/>
          <w:sz w:val="22"/>
          <w:szCs w:val="22"/>
        </w:rPr>
        <w:t xml:space="preserve"> nebo do vyčerpání sjednané ceny, to podle toho, která skutečnost nastane dříve. Smlouva může být ukončena dohodou smluvních stran.</w:t>
      </w:r>
    </w:p>
    <w:p w14:paraId="422E783B" w14:textId="45E97EB9" w:rsidR="000E7121" w:rsidRPr="00F31341" w:rsidRDefault="00F24855">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 xml:space="preserve">Osobní údaje obsažené v této smlouvě budou kupujícím zpracovávány pouze pro účely plnění práv a povinností vyplývajících z této smlouvy; k jiným účelům nebudou tyto osobní údaje </w:t>
      </w:r>
      <w:r w:rsidR="00DD2E41" w:rsidRPr="00F31341">
        <w:rPr>
          <w:rFonts w:ascii="Calibri" w:eastAsia="Calibri" w:hAnsi="Calibri" w:cs="Calibri"/>
          <w:color w:val="000000" w:themeColor="text1"/>
          <w:sz w:val="22"/>
          <w:szCs w:val="22"/>
        </w:rPr>
        <w:t>objednavatelem</w:t>
      </w:r>
      <w:r w:rsidRPr="00F31341">
        <w:rPr>
          <w:rFonts w:ascii="Calibri" w:eastAsia="Calibri" w:hAnsi="Calibri" w:cs="Calibri"/>
          <w:color w:val="000000" w:themeColor="text1"/>
          <w:sz w:val="22"/>
          <w:szCs w:val="22"/>
        </w:rPr>
        <w:t xml:space="preserve"> použity. </w:t>
      </w:r>
      <w:r w:rsidR="00DD2E41" w:rsidRPr="00F31341">
        <w:rPr>
          <w:rFonts w:ascii="Calibri" w:eastAsia="Calibri" w:hAnsi="Calibri" w:cs="Calibri"/>
          <w:color w:val="000000" w:themeColor="text1"/>
          <w:sz w:val="22"/>
          <w:szCs w:val="22"/>
        </w:rPr>
        <w:t>Objednavatel</w:t>
      </w:r>
      <w:r w:rsidRPr="00F31341">
        <w:rPr>
          <w:rFonts w:ascii="Calibri" w:eastAsia="Calibri" w:hAnsi="Calibri" w:cs="Calibri"/>
          <w:color w:val="000000" w:themeColor="text1"/>
          <w:sz w:val="22"/>
          <w:szCs w:val="22"/>
        </w:rPr>
        <w:t xml:space="preserve"> při zpracovávání osobních údajů dodržuje platné právní předpisy. Podrobné informace o ochraně osobních údajů jsou uvedeny na oficiálních webových stránkách </w:t>
      </w:r>
      <w:r w:rsidR="00DD2E41" w:rsidRPr="00F31341">
        <w:rPr>
          <w:rFonts w:ascii="Calibri" w:eastAsia="Calibri" w:hAnsi="Calibri" w:cs="Calibri"/>
          <w:color w:val="000000" w:themeColor="text1"/>
          <w:sz w:val="22"/>
          <w:szCs w:val="22"/>
        </w:rPr>
        <w:t>objednatele</w:t>
      </w:r>
      <w:r w:rsidRPr="00F31341">
        <w:rPr>
          <w:rFonts w:ascii="Calibri" w:eastAsia="Calibri" w:hAnsi="Calibri" w:cs="Calibri"/>
          <w:color w:val="000000" w:themeColor="text1"/>
          <w:sz w:val="22"/>
          <w:szCs w:val="22"/>
        </w:rPr>
        <w:t xml:space="preserve"> http://www.ssto-havirov.cz/zpracovani-osobnich-dat/zpracovani-osobnich-dat.html.</w:t>
      </w:r>
    </w:p>
    <w:p w14:paraId="0B617D3A" w14:textId="77777777" w:rsidR="00A0578D" w:rsidRPr="00F31341" w:rsidRDefault="00DD2E41">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Změnit nebo doplnit tuto smlouvu mohou smluvní strany pouze formou písemných dodatků, které budou číslovány vzestupně, výslovně prohlášeny za dodatek této smlouvy a podepsány osobami oprávněnými jednat jménem nebo za smluvní strany.</w:t>
      </w:r>
    </w:p>
    <w:p w14:paraId="759B07E3" w14:textId="360DD7F7" w:rsidR="000E7121" w:rsidRPr="00F31341" w:rsidRDefault="00DD2E41" w:rsidP="00A0578D">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Poskytovatel nemůže bez souhlasu objednatele postoupit svá práva a povinnosti plynoucí z této smlouvy třetí osobě.</w:t>
      </w:r>
    </w:p>
    <w:p w14:paraId="579DEF5C" w14:textId="77777777" w:rsidR="00A0578D" w:rsidRPr="00F31341" w:rsidRDefault="00A0578D">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 xml:space="preserve">Tato smlouva je vyhotovena ve třech stejnopisech s platností originálu podepsaných oprávněnými zástupci smluvních stran, přičemž objednatel obdrží dvě a poskytovatel jedno vyhotovení. </w:t>
      </w:r>
    </w:p>
    <w:p w14:paraId="07CEF832" w14:textId="47A31D0A" w:rsidR="000E7121" w:rsidRPr="00F31341" w:rsidRDefault="00F24855">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Smluvní strany shodně prohlašují, že si smlouvu před jejím podpisem přečetly a že byla uzavřena po vzájemném projednání podle jejich pravé a svobodné vůle, určitě, vážně a srozumitelně, nikoliv v tísni nebo za nápadně nevýhodných podmínek, a že se dohodly o celém jejím obsahu, což stvrzují svými podpisy.</w:t>
      </w:r>
    </w:p>
    <w:p w14:paraId="2A1444D9" w14:textId="05893D1B" w:rsidR="000E7121" w:rsidRPr="00F31341" w:rsidRDefault="00F24855">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 xml:space="preserve"> Smluvní strany se dohodly, že pokud se na tuto smlouvu vztahuje povinnost uveřejnění v registru smluv ve smyslu zákona o registru smluv, provede uveřejnění v souladu se zákonem </w:t>
      </w:r>
      <w:r w:rsidR="00A0578D" w:rsidRPr="00F31341">
        <w:rPr>
          <w:rFonts w:ascii="Calibri" w:eastAsia="Calibri" w:hAnsi="Calibri" w:cs="Calibri"/>
          <w:color w:val="000000" w:themeColor="text1"/>
          <w:sz w:val="22"/>
          <w:szCs w:val="22"/>
        </w:rPr>
        <w:t>objednatel</w:t>
      </w:r>
      <w:r w:rsidRPr="00F31341">
        <w:rPr>
          <w:rFonts w:ascii="Calibri" w:eastAsia="Calibri" w:hAnsi="Calibri" w:cs="Calibri"/>
          <w:color w:val="000000" w:themeColor="text1"/>
          <w:sz w:val="22"/>
          <w:szCs w:val="22"/>
        </w:rPr>
        <w:t>.</w:t>
      </w:r>
    </w:p>
    <w:p w14:paraId="045D746F" w14:textId="174A6E95" w:rsidR="00A0578D" w:rsidRPr="00F31341" w:rsidRDefault="00F31341">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Obě strany se zavazují, že během plnění této smlouvy i po jejím ukončení budou zachovávat mlčenlivost o všech skutečnostech, o kterých se dozví od druhé smluvní strany v souvislosti s plněním této smlouvy.</w:t>
      </w:r>
    </w:p>
    <w:p w14:paraId="1D94D813" w14:textId="43FA299B" w:rsidR="00A0578D" w:rsidRPr="00F31341" w:rsidRDefault="00A0578D">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Smlouva nabývá platnosti a účinnosti dnem podpisu oběma smluvními stranami.</w:t>
      </w:r>
    </w:p>
    <w:p w14:paraId="7E9B4414" w14:textId="7E209D9F" w:rsidR="00F31341" w:rsidRPr="00F31341" w:rsidRDefault="00F31341" w:rsidP="00F31341">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Případná neplatnost některého z ustanovení této smlouvy nemá za následek neplatnost ostatních ustanovení.</w:t>
      </w:r>
    </w:p>
    <w:p w14:paraId="258FB066" w14:textId="67680081" w:rsidR="00F31341" w:rsidRPr="00F31341" w:rsidRDefault="00F31341" w:rsidP="00F31341">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Pro případ, že kterékoliv ustanovení této smlouvy se stane neúčinným nebo neplatným, smluvní strany se zavazují bez zbytečných odkladů nahradit takové ustanovení novým.</w:t>
      </w:r>
    </w:p>
    <w:p w14:paraId="146EF9B9" w14:textId="6758D732" w:rsidR="00F31341" w:rsidRPr="00F31341" w:rsidRDefault="00F31341" w:rsidP="00F31341">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lastRenderedPageBreak/>
        <w:t>Písemnosti se považují za doručené i v případě, že kterákoliv ze stran její doručení odmítne, či jinak znemožní.</w:t>
      </w:r>
    </w:p>
    <w:p w14:paraId="66A1F286" w14:textId="77777777" w:rsidR="000E7121" w:rsidRPr="00F31341" w:rsidRDefault="00F24855">
      <w:pPr>
        <w:numPr>
          <w:ilvl w:val="0"/>
          <w:numId w:val="21"/>
        </w:numPr>
        <w:pBdr>
          <w:top w:val="nil"/>
          <w:left w:val="nil"/>
          <w:bottom w:val="nil"/>
          <w:right w:val="nil"/>
          <w:between w:val="nil"/>
        </w:pBdr>
        <w:tabs>
          <w:tab w:val="left" w:pos="284"/>
        </w:tabs>
        <w:spacing w:before="120" w:line="240" w:lineRule="auto"/>
        <w:ind w:left="0" w:hanging="2"/>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 xml:space="preserve"> Nedílnou součástí této smlouvy jsou následující přílohy:</w:t>
      </w:r>
    </w:p>
    <w:p w14:paraId="6D5DF70B" w14:textId="60D88490" w:rsidR="00DD2E41" w:rsidRPr="00F31341" w:rsidRDefault="00DD2E41" w:rsidP="00DD2E41">
      <w:pPr>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Příloha č. 1 – Ověřená kopie platného oprávnění k provozování autoškoly, včetně všech příloh</w:t>
      </w:r>
    </w:p>
    <w:p w14:paraId="48DB415B" w14:textId="4997161A" w:rsidR="00DD2E41" w:rsidRPr="00F31341" w:rsidRDefault="00DD2E41" w:rsidP="00DD2E41">
      <w:pPr>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Příloha č. 2 - Kopie dokladu prokazující skutečnost, že má poskytovatel schválené prostory pro teoretickou výuku a výcvik na území města Havířova a vozidla způsobilá pro výcvik dané skupiny řidičského oprávnění, úplné kopie technických průkazů dotčených vozidel nebo kopie osvědčení o registraci cvičných vozidel, kopie protokolů o technické prohlídce vozidel, kopie rozhodnutí o zařazení výcvikových vozidel k výcviku v autoškole.</w:t>
      </w:r>
    </w:p>
    <w:p w14:paraId="1E670A51" w14:textId="259C3FCD" w:rsidR="00DD2E41" w:rsidRPr="00F31341" w:rsidRDefault="00DD2E41" w:rsidP="00DD2E41">
      <w:pPr>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Příloha č. 3 – Kopie profesních osvědčení osob poskytovatele realizujících výuku a jmenný seznam těchto osob, kopie pracovněprávního nebo obdobného vztahu pro realizaci zakázky.</w:t>
      </w:r>
    </w:p>
    <w:p w14:paraId="72037920" w14:textId="6B5B7F05" w:rsidR="00DD2E41" w:rsidRPr="00F31341" w:rsidRDefault="00DD2E41" w:rsidP="00DD2E41">
      <w:pPr>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 xml:space="preserve">Příloha č. 4 – Kopie dokladů, prokazujících způsobilost osoby zajišťující zdravotnickou přípravu, která splňuje podmínku </w:t>
      </w:r>
      <w:proofErr w:type="spellStart"/>
      <w:r w:rsidRPr="00F31341">
        <w:rPr>
          <w:rFonts w:ascii="Calibri" w:eastAsia="Calibri" w:hAnsi="Calibri" w:cs="Calibri"/>
          <w:color w:val="000000" w:themeColor="text1"/>
          <w:sz w:val="22"/>
          <w:szCs w:val="22"/>
        </w:rPr>
        <w:t>ust</w:t>
      </w:r>
      <w:proofErr w:type="spellEnd"/>
      <w:r w:rsidRPr="00F31341">
        <w:rPr>
          <w:rFonts w:ascii="Calibri" w:eastAsia="Calibri" w:hAnsi="Calibri" w:cs="Calibri"/>
          <w:color w:val="000000" w:themeColor="text1"/>
          <w:sz w:val="22"/>
          <w:szCs w:val="22"/>
        </w:rPr>
        <w:t xml:space="preserve">. § 22 zákona č. 247/2000 Sb., v platném znění, kopie pracovněprávního nebo obdobného vztahu pro realizaci zakázky. </w:t>
      </w:r>
    </w:p>
    <w:p w14:paraId="0A4AA735" w14:textId="17EAC552" w:rsidR="00DD2E41" w:rsidRPr="00F31341" w:rsidRDefault="00DD2E41" w:rsidP="00DD2E41">
      <w:pPr>
        <w:pBdr>
          <w:top w:val="nil"/>
          <w:left w:val="nil"/>
          <w:bottom w:val="nil"/>
          <w:right w:val="nil"/>
          <w:between w:val="nil"/>
        </w:pBdr>
        <w:tabs>
          <w:tab w:val="left" w:pos="284"/>
        </w:tabs>
        <w:spacing w:before="120" w:line="240" w:lineRule="auto"/>
        <w:ind w:leftChars="0" w:left="0" w:firstLineChars="0" w:firstLine="0"/>
        <w:jc w:val="both"/>
        <w:rPr>
          <w:rFonts w:ascii="Calibri" w:eastAsia="Calibri" w:hAnsi="Calibri" w:cs="Calibri"/>
          <w:color w:val="000000" w:themeColor="text1"/>
          <w:sz w:val="22"/>
          <w:szCs w:val="22"/>
        </w:rPr>
      </w:pPr>
      <w:r w:rsidRPr="00F31341">
        <w:rPr>
          <w:rFonts w:ascii="Calibri" w:eastAsia="Calibri" w:hAnsi="Calibri" w:cs="Calibri"/>
          <w:color w:val="000000" w:themeColor="text1"/>
          <w:sz w:val="22"/>
          <w:szCs w:val="22"/>
        </w:rPr>
        <w:t xml:space="preserve">Příloha č. 5 – Elektronická evidence kurzu </w:t>
      </w:r>
    </w:p>
    <w:p w14:paraId="62CF91F9" w14:textId="77777777" w:rsidR="000E7121" w:rsidRDefault="000E7121">
      <w:pPr>
        <w:pBdr>
          <w:top w:val="nil"/>
          <w:left w:val="nil"/>
          <w:bottom w:val="nil"/>
          <w:right w:val="nil"/>
          <w:between w:val="nil"/>
        </w:pBdr>
        <w:spacing w:before="120" w:line="240" w:lineRule="auto"/>
        <w:ind w:left="0" w:hanging="2"/>
        <w:jc w:val="both"/>
        <w:rPr>
          <w:rFonts w:ascii="Calibri" w:eastAsia="Calibri" w:hAnsi="Calibri" w:cs="Calibri"/>
          <w:color w:val="000000"/>
          <w:sz w:val="22"/>
          <w:szCs w:val="22"/>
        </w:rPr>
      </w:pPr>
    </w:p>
    <w:tbl>
      <w:tblPr>
        <w:tblStyle w:val="a5"/>
        <w:tblW w:w="8712" w:type="dxa"/>
        <w:tblInd w:w="360" w:type="dxa"/>
        <w:tblLayout w:type="fixed"/>
        <w:tblLook w:val="0000" w:firstRow="0" w:lastRow="0" w:firstColumn="0" w:lastColumn="0" w:noHBand="0" w:noVBand="0"/>
      </w:tblPr>
      <w:tblGrid>
        <w:gridCol w:w="3420"/>
        <w:gridCol w:w="1749"/>
        <w:gridCol w:w="3543"/>
      </w:tblGrid>
      <w:tr w:rsidR="000E7121" w14:paraId="61BA0181" w14:textId="77777777">
        <w:tc>
          <w:tcPr>
            <w:tcW w:w="3420" w:type="dxa"/>
          </w:tcPr>
          <w:p w14:paraId="501FD7D2" w14:textId="77777777" w:rsidR="000E7121" w:rsidRDefault="00F24855">
            <w:pPr>
              <w:pBdr>
                <w:top w:val="nil"/>
                <w:left w:val="nil"/>
                <w:bottom w:val="nil"/>
                <w:right w:val="nil"/>
                <w:between w:val="nil"/>
              </w:pBdr>
              <w:tabs>
                <w:tab w:val="center" w:pos="4536"/>
                <w:tab w:val="right" w:pos="9072"/>
              </w:tabs>
              <w:spacing w:before="240" w:line="240" w:lineRule="auto"/>
              <w:ind w:left="0" w:hanging="2"/>
              <w:rPr>
                <w:rFonts w:ascii="Calibri" w:eastAsia="Calibri" w:hAnsi="Calibri" w:cs="Calibri"/>
                <w:color w:val="000000"/>
                <w:sz w:val="22"/>
                <w:szCs w:val="22"/>
              </w:rPr>
            </w:pPr>
            <w:r>
              <w:rPr>
                <w:rFonts w:ascii="Calibri" w:eastAsia="Calibri" w:hAnsi="Calibri" w:cs="Calibri"/>
                <w:color w:val="000000"/>
                <w:sz w:val="22"/>
                <w:szCs w:val="22"/>
              </w:rPr>
              <w:t>V Havířově dne ……………………</w:t>
            </w:r>
          </w:p>
        </w:tc>
        <w:tc>
          <w:tcPr>
            <w:tcW w:w="1749" w:type="dxa"/>
          </w:tcPr>
          <w:p w14:paraId="70A76F60" w14:textId="77777777" w:rsidR="000E7121" w:rsidRDefault="000E7121">
            <w:pPr>
              <w:pBdr>
                <w:top w:val="nil"/>
                <w:left w:val="nil"/>
                <w:bottom w:val="nil"/>
                <w:right w:val="nil"/>
                <w:between w:val="nil"/>
              </w:pBdr>
              <w:spacing w:line="240" w:lineRule="auto"/>
              <w:ind w:left="0" w:hanging="2"/>
              <w:rPr>
                <w:rFonts w:ascii="Calibri" w:eastAsia="Calibri" w:hAnsi="Calibri" w:cs="Calibri"/>
                <w:color w:val="000000"/>
                <w:sz w:val="22"/>
                <w:szCs w:val="22"/>
              </w:rPr>
            </w:pPr>
          </w:p>
        </w:tc>
        <w:tc>
          <w:tcPr>
            <w:tcW w:w="3543" w:type="dxa"/>
          </w:tcPr>
          <w:p w14:paraId="626898C7" w14:textId="77777777" w:rsidR="000E7121" w:rsidRDefault="00F24855">
            <w:pPr>
              <w:pBdr>
                <w:top w:val="nil"/>
                <w:left w:val="nil"/>
                <w:bottom w:val="nil"/>
                <w:right w:val="nil"/>
                <w:between w:val="nil"/>
              </w:pBdr>
              <w:tabs>
                <w:tab w:val="center" w:pos="4536"/>
                <w:tab w:val="right" w:pos="9072"/>
              </w:tabs>
              <w:spacing w:before="240" w:line="240" w:lineRule="auto"/>
              <w:ind w:left="0" w:hanging="2"/>
              <w:rPr>
                <w:rFonts w:ascii="Calibri" w:eastAsia="Calibri" w:hAnsi="Calibri" w:cs="Calibri"/>
                <w:color w:val="000000"/>
                <w:sz w:val="22"/>
                <w:szCs w:val="22"/>
              </w:rPr>
            </w:pPr>
            <w:r>
              <w:rPr>
                <w:rFonts w:ascii="Calibri" w:eastAsia="Calibri" w:hAnsi="Calibri" w:cs="Calibri"/>
                <w:color w:val="000000"/>
                <w:sz w:val="22"/>
                <w:szCs w:val="22"/>
              </w:rPr>
              <w:t>V ……….………… dne ……………….……</w:t>
            </w:r>
          </w:p>
        </w:tc>
      </w:tr>
      <w:tr w:rsidR="000E7121" w14:paraId="1F6B051B" w14:textId="77777777">
        <w:trPr>
          <w:cantSplit/>
          <w:trHeight w:val="1241"/>
        </w:trPr>
        <w:tc>
          <w:tcPr>
            <w:tcW w:w="3420" w:type="dxa"/>
            <w:tcBorders>
              <w:bottom w:val="single" w:sz="4" w:space="0" w:color="000000"/>
            </w:tcBorders>
            <w:vAlign w:val="center"/>
          </w:tcPr>
          <w:p w14:paraId="37D88B54" w14:textId="77777777" w:rsidR="000E7121" w:rsidRDefault="000E7121">
            <w:pPr>
              <w:pBdr>
                <w:top w:val="nil"/>
                <w:left w:val="nil"/>
                <w:bottom w:val="nil"/>
                <w:right w:val="nil"/>
                <w:between w:val="nil"/>
              </w:pBdr>
              <w:spacing w:line="240" w:lineRule="auto"/>
              <w:ind w:left="0" w:hanging="2"/>
              <w:rPr>
                <w:rFonts w:ascii="Calibri" w:eastAsia="Calibri" w:hAnsi="Calibri" w:cs="Calibri"/>
                <w:color w:val="000000"/>
                <w:sz w:val="22"/>
                <w:szCs w:val="22"/>
              </w:rPr>
            </w:pPr>
          </w:p>
        </w:tc>
        <w:tc>
          <w:tcPr>
            <w:tcW w:w="1749" w:type="dxa"/>
            <w:vAlign w:val="center"/>
          </w:tcPr>
          <w:p w14:paraId="0965EAB6" w14:textId="77777777" w:rsidR="000E7121" w:rsidRDefault="000E7121">
            <w:pPr>
              <w:pBdr>
                <w:top w:val="nil"/>
                <w:left w:val="nil"/>
                <w:bottom w:val="nil"/>
                <w:right w:val="nil"/>
                <w:between w:val="nil"/>
              </w:pBdr>
              <w:spacing w:line="240" w:lineRule="auto"/>
              <w:ind w:left="0" w:hanging="2"/>
              <w:jc w:val="center"/>
              <w:rPr>
                <w:rFonts w:ascii="Calibri" w:eastAsia="Calibri" w:hAnsi="Calibri" w:cs="Calibri"/>
                <w:color w:val="000000"/>
                <w:sz w:val="22"/>
                <w:szCs w:val="22"/>
              </w:rPr>
            </w:pPr>
          </w:p>
        </w:tc>
        <w:tc>
          <w:tcPr>
            <w:tcW w:w="3543" w:type="dxa"/>
            <w:tcBorders>
              <w:bottom w:val="single" w:sz="4" w:space="0" w:color="000000"/>
            </w:tcBorders>
            <w:vAlign w:val="center"/>
          </w:tcPr>
          <w:p w14:paraId="25EA0FC0" w14:textId="77777777" w:rsidR="000E7121" w:rsidRDefault="000E7121">
            <w:pPr>
              <w:pBdr>
                <w:top w:val="nil"/>
                <w:left w:val="nil"/>
                <w:bottom w:val="nil"/>
                <w:right w:val="nil"/>
                <w:between w:val="nil"/>
              </w:pBdr>
              <w:spacing w:line="240" w:lineRule="auto"/>
              <w:ind w:left="0" w:hanging="2"/>
              <w:jc w:val="center"/>
              <w:rPr>
                <w:rFonts w:ascii="Calibri" w:eastAsia="Calibri" w:hAnsi="Calibri" w:cs="Calibri"/>
                <w:color w:val="000000"/>
                <w:sz w:val="22"/>
                <w:szCs w:val="22"/>
              </w:rPr>
            </w:pPr>
          </w:p>
        </w:tc>
      </w:tr>
      <w:tr w:rsidR="000E7121" w14:paraId="02CB1D91" w14:textId="77777777">
        <w:trPr>
          <w:trHeight w:val="790"/>
        </w:trPr>
        <w:tc>
          <w:tcPr>
            <w:tcW w:w="3420" w:type="dxa"/>
            <w:tcBorders>
              <w:top w:val="single" w:sz="4" w:space="0" w:color="000000"/>
            </w:tcBorders>
          </w:tcPr>
          <w:p w14:paraId="67AF93CE" w14:textId="125682D9" w:rsidR="000E7121" w:rsidRDefault="00F24855">
            <w:pPr>
              <w:pBdr>
                <w:top w:val="nil"/>
                <w:left w:val="nil"/>
                <w:bottom w:val="nil"/>
                <w:right w:val="nil"/>
                <w:between w:val="nil"/>
              </w:pBdr>
              <w:spacing w:line="240" w:lineRule="auto"/>
              <w:ind w:left="0" w:hanging="2"/>
              <w:jc w:val="center"/>
              <w:rPr>
                <w:rFonts w:ascii="Calibri" w:eastAsia="Calibri" w:hAnsi="Calibri" w:cs="Calibri"/>
                <w:color w:val="000000"/>
                <w:sz w:val="22"/>
                <w:szCs w:val="22"/>
              </w:rPr>
            </w:pPr>
            <w:r>
              <w:rPr>
                <w:rFonts w:ascii="Calibri" w:eastAsia="Calibri" w:hAnsi="Calibri" w:cs="Calibri"/>
                <w:color w:val="000000"/>
                <w:sz w:val="22"/>
                <w:szCs w:val="22"/>
              </w:rPr>
              <w:t xml:space="preserve">za </w:t>
            </w:r>
            <w:r w:rsidR="00DD2E41">
              <w:rPr>
                <w:rFonts w:ascii="Calibri" w:eastAsia="Calibri" w:hAnsi="Calibri" w:cs="Calibri"/>
                <w:color w:val="000000"/>
                <w:sz w:val="22"/>
                <w:szCs w:val="22"/>
              </w:rPr>
              <w:t>objednatele</w:t>
            </w:r>
          </w:p>
          <w:p w14:paraId="55C62C1D" w14:textId="77777777" w:rsidR="000E7121" w:rsidRDefault="00F24855">
            <w:pPr>
              <w:pBdr>
                <w:top w:val="nil"/>
                <w:left w:val="nil"/>
                <w:bottom w:val="nil"/>
                <w:right w:val="nil"/>
                <w:between w:val="nil"/>
              </w:pBdr>
              <w:spacing w:line="240" w:lineRule="auto"/>
              <w:ind w:left="0" w:hanging="2"/>
              <w:rPr>
                <w:rFonts w:ascii="Calibri" w:eastAsia="Calibri" w:hAnsi="Calibri" w:cs="Calibri"/>
                <w:color w:val="000000"/>
                <w:sz w:val="22"/>
                <w:szCs w:val="22"/>
              </w:rPr>
            </w:pPr>
            <w:r>
              <w:rPr>
                <w:rFonts w:ascii="Calibri" w:eastAsia="Calibri" w:hAnsi="Calibri" w:cs="Calibri"/>
                <w:color w:val="000000"/>
                <w:sz w:val="22"/>
                <w:szCs w:val="22"/>
              </w:rPr>
              <w:t xml:space="preserve">                </w:t>
            </w:r>
            <w:r>
              <w:rPr>
                <w:rFonts w:ascii="Calibri" w:eastAsia="Calibri" w:hAnsi="Calibri" w:cs="Calibri"/>
                <w:sz w:val="22"/>
                <w:szCs w:val="22"/>
              </w:rPr>
              <w:t>Ing. Martin Fišer</w:t>
            </w:r>
          </w:p>
          <w:p w14:paraId="2E972C0E" w14:textId="22B144CB" w:rsidR="000E7121" w:rsidRDefault="00F24855">
            <w:pPr>
              <w:pBdr>
                <w:top w:val="nil"/>
                <w:left w:val="nil"/>
                <w:bottom w:val="nil"/>
                <w:right w:val="nil"/>
                <w:between w:val="nil"/>
              </w:pBdr>
              <w:spacing w:line="240" w:lineRule="auto"/>
              <w:ind w:left="0" w:hanging="2"/>
              <w:rPr>
                <w:rFonts w:ascii="Calibri" w:eastAsia="Calibri" w:hAnsi="Calibri" w:cs="Calibri"/>
                <w:color w:val="FF0000"/>
                <w:sz w:val="22"/>
                <w:szCs w:val="22"/>
              </w:rPr>
            </w:pPr>
            <w:r>
              <w:rPr>
                <w:rFonts w:ascii="Calibri" w:eastAsia="Calibri" w:hAnsi="Calibri" w:cs="Calibri"/>
                <w:color w:val="000000"/>
                <w:sz w:val="22"/>
                <w:szCs w:val="22"/>
              </w:rPr>
              <w:t xml:space="preserve">                           </w:t>
            </w:r>
            <w:r w:rsidR="00DD2E41">
              <w:rPr>
                <w:rFonts w:ascii="Calibri" w:eastAsia="Calibri" w:hAnsi="Calibri" w:cs="Calibri"/>
                <w:color w:val="000000"/>
                <w:sz w:val="22"/>
                <w:szCs w:val="22"/>
              </w:rPr>
              <w:t>ř</w:t>
            </w:r>
            <w:r>
              <w:rPr>
                <w:rFonts w:ascii="Calibri" w:eastAsia="Calibri" w:hAnsi="Calibri" w:cs="Calibri"/>
                <w:color w:val="000000"/>
                <w:sz w:val="22"/>
                <w:szCs w:val="22"/>
              </w:rPr>
              <w:t xml:space="preserve">editel                                                                                                                       </w:t>
            </w:r>
          </w:p>
        </w:tc>
        <w:tc>
          <w:tcPr>
            <w:tcW w:w="1749" w:type="dxa"/>
            <w:vAlign w:val="center"/>
          </w:tcPr>
          <w:p w14:paraId="7881CE8E" w14:textId="77777777" w:rsidR="000E7121" w:rsidRDefault="000E7121">
            <w:pPr>
              <w:pBdr>
                <w:top w:val="nil"/>
                <w:left w:val="nil"/>
                <w:bottom w:val="nil"/>
                <w:right w:val="nil"/>
                <w:between w:val="nil"/>
              </w:pBdr>
              <w:spacing w:line="240" w:lineRule="auto"/>
              <w:ind w:left="0" w:hanging="2"/>
              <w:jc w:val="center"/>
              <w:rPr>
                <w:rFonts w:ascii="Calibri" w:eastAsia="Calibri" w:hAnsi="Calibri" w:cs="Calibri"/>
                <w:color w:val="000000"/>
                <w:sz w:val="22"/>
                <w:szCs w:val="22"/>
              </w:rPr>
            </w:pPr>
          </w:p>
        </w:tc>
        <w:tc>
          <w:tcPr>
            <w:tcW w:w="3543" w:type="dxa"/>
            <w:tcBorders>
              <w:top w:val="single" w:sz="4" w:space="0" w:color="000000"/>
            </w:tcBorders>
          </w:tcPr>
          <w:p w14:paraId="26DE03A4" w14:textId="1CE5F59E" w:rsidR="000E7121" w:rsidRDefault="00F24855">
            <w:pPr>
              <w:pBdr>
                <w:top w:val="nil"/>
                <w:left w:val="nil"/>
                <w:bottom w:val="nil"/>
                <w:right w:val="nil"/>
                <w:between w:val="nil"/>
              </w:pBdr>
              <w:spacing w:line="240" w:lineRule="auto"/>
              <w:ind w:left="0" w:hanging="2"/>
              <w:jc w:val="center"/>
              <w:rPr>
                <w:rFonts w:ascii="Calibri" w:eastAsia="Calibri" w:hAnsi="Calibri" w:cs="Calibri"/>
                <w:color w:val="000000"/>
                <w:sz w:val="22"/>
                <w:szCs w:val="22"/>
              </w:rPr>
            </w:pPr>
            <w:r>
              <w:rPr>
                <w:rFonts w:ascii="Calibri" w:eastAsia="Calibri" w:hAnsi="Calibri" w:cs="Calibri"/>
                <w:color w:val="000000"/>
                <w:sz w:val="22"/>
                <w:szCs w:val="22"/>
              </w:rPr>
              <w:t xml:space="preserve">za </w:t>
            </w:r>
            <w:r w:rsidR="00DD2E41">
              <w:rPr>
                <w:rFonts w:ascii="Calibri" w:eastAsia="Calibri" w:hAnsi="Calibri" w:cs="Calibri"/>
                <w:color w:val="000000"/>
                <w:sz w:val="22"/>
                <w:szCs w:val="22"/>
              </w:rPr>
              <w:t>poskytovatele</w:t>
            </w:r>
          </w:p>
          <w:p w14:paraId="2E3E6D57" w14:textId="77777777" w:rsidR="000E7121" w:rsidRDefault="000E7121">
            <w:pPr>
              <w:pBdr>
                <w:top w:val="nil"/>
                <w:left w:val="nil"/>
                <w:bottom w:val="nil"/>
                <w:right w:val="nil"/>
                <w:between w:val="nil"/>
              </w:pBdr>
              <w:tabs>
                <w:tab w:val="center" w:pos="4536"/>
                <w:tab w:val="right" w:pos="9072"/>
                <w:tab w:val="center" w:pos="1985"/>
                <w:tab w:val="center" w:pos="6804"/>
              </w:tabs>
              <w:spacing w:line="240" w:lineRule="auto"/>
              <w:ind w:left="0" w:hanging="2"/>
              <w:jc w:val="center"/>
              <w:rPr>
                <w:rFonts w:ascii="Calibri" w:eastAsia="Calibri" w:hAnsi="Calibri" w:cs="Calibri"/>
                <w:color w:val="000000"/>
                <w:sz w:val="22"/>
                <w:szCs w:val="22"/>
              </w:rPr>
            </w:pPr>
          </w:p>
          <w:p w14:paraId="2BF57660" w14:textId="77777777" w:rsidR="000E7121" w:rsidRDefault="000E7121">
            <w:pPr>
              <w:pBdr>
                <w:top w:val="nil"/>
                <w:left w:val="nil"/>
                <w:bottom w:val="nil"/>
                <w:right w:val="nil"/>
                <w:between w:val="nil"/>
              </w:pBdr>
              <w:tabs>
                <w:tab w:val="center" w:pos="4536"/>
                <w:tab w:val="right" w:pos="9072"/>
                <w:tab w:val="center" w:pos="1985"/>
                <w:tab w:val="center" w:pos="6804"/>
              </w:tabs>
              <w:spacing w:line="240" w:lineRule="auto"/>
              <w:ind w:left="0" w:hanging="2"/>
              <w:jc w:val="center"/>
              <w:rPr>
                <w:rFonts w:ascii="Calibri" w:eastAsia="Calibri" w:hAnsi="Calibri" w:cs="Calibri"/>
                <w:color w:val="000000"/>
                <w:sz w:val="22"/>
                <w:szCs w:val="22"/>
              </w:rPr>
            </w:pPr>
          </w:p>
        </w:tc>
      </w:tr>
    </w:tbl>
    <w:p w14:paraId="4539EB3D" w14:textId="77777777" w:rsidR="000E7121" w:rsidRDefault="000E7121">
      <w:pPr>
        <w:widowControl w:val="0"/>
        <w:pBdr>
          <w:top w:val="nil"/>
          <w:left w:val="nil"/>
          <w:bottom w:val="nil"/>
          <w:right w:val="nil"/>
          <w:between w:val="nil"/>
        </w:pBdr>
        <w:tabs>
          <w:tab w:val="left" w:pos="1418"/>
        </w:tabs>
        <w:spacing w:before="120" w:after="240" w:line="240" w:lineRule="auto"/>
        <w:ind w:left="0" w:hanging="2"/>
        <w:jc w:val="both"/>
        <w:rPr>
          <w:rFonts w:ascii="Calibri" w:eastAsia="Calibri" w:hAnsi="Calibri" w:cs="Calibri"/>
          <w:color w:val="FF0000"/>
          <w:sz w:val="22"/>
          <w:szCs w:val="22"/>
        </w:rPr>
      </w:pPr>
    </w:p>
    <w:sectPr w:rsidR="000E7121">
      <w:headerReference w:type="even" r:id="rId10"/>
      <w:headerReference w:type="default" r:id="rId11"/>
      <w:footerReference w:type="even" r:id="rId12"/>
      <w:footerReference w:type="default" r:id="rId13"/>
      <w:headerReference w:type="first" r:id="rId14"/>
      <w:footerReference w:type="first" r:id="rId15"/>
      <w:pgSz w:w="11906" w:h="16838"/>
      <w:pgMar w:top="1276" w:right="1418" w:bottom="1418" w:left="1418" w:header="426" w:footer="709"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15A021" w14:textId="77777777" w:rsidR="00AC2D5B" w:rsidRDefault="00AC2D5B">
      <w:pPr>
        <w:spacing w:line="240" w:lineRule="auto"/>
        <w:ind w:left="0" w:hanging="2"/>
      </w:pPr>
      <w:r>
        <w:separator/>
      </w:r>
    </w:p>
  </w:endnote>
  <w:endnote w:type="continuationSeparator" w:id="0">
    <w:p w14:paraId="74D75613" w14:textId="77777777" w:rsidR="00AC2D5B" w:rsidRDefault="00AC2D5B">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1840FCFA-CF3C-4EC0-A57D-6FAEECA6CF5A}"/>
    <w:embedBold r:id="rId2" w:fontKey="{932D9198-03A9-4EEB-BCA2-82D1CB2294D6}"/>
    <w:embedItalic r:id="rId3" w:fontKey="{38B19186-F9F4-41BA-A1E5-9D9C1A0EEF39}"/>
    <w:embedBoldItalic r:id="rId4" w:fontKey="{C62CA27E-23A2-4B75-A1F0-7845E1E1C256}"/>
  </w:font>
  <w:font w:name="Noto Sans Symbols">
    <w:charset w:val="00"/>
    <w:family w:val="auto"/>
    <w:pitch w:val="default"/>
    <w:embedRegular r:id="rId5" w:fontKey="{8E84ABFB-23E4-4BEE-BC71-60A3D764C412}"/>
  </w:font>
  <w:font w:name="Courier New">
    <w:panose1 w:val="02070309020205020404"/>
    <w:charset w:val="EE"/>
    <w:family w:val="modern"/>
    <w:pitch w:val="fixed"/>
    <w:sig w:usb0="E0002EFF" w:usb1="C0007843" w:usb2="00000009" w:usb3="00000000" w:csb0="000001FF" w:csb1="00000000"/>
  </w:font>
  <w:font w:name="Verdana">
    <w:panose1 w:val="020B0604030504040204"/>
    <w:charset w:val="EE"/>
    <w:family w:val="swiss"/>
    <w:pitch w:val="variable"/>
    <w:sig w:usb0="A00006FF" w:usb1="4000205B" w:usb2="00000010" w:usb3="00000000" w:csb0="0000019F" w:csb1="00000000"/>
    <w:embedRegular r:id="rId6" w:fontKey="{5047D40A-2035-4A03-8B51-54323514D432}"/>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7" w:fontKey="{7E9DCAAB-0430-44D5-BFC6-05A58E778D47}"/>
  </w:font>
  <w:font w:name="Georgia">
    <w:panose1 w:val="02040502050405020303"/>
    <w:charset w:val="EE"/>
    <w:family w:val="roman"/>
    <w:pitch w:val="variable"/>
    <w:sig w:usb0="00000287" w:usb1="00000000" w:usb2="00000000" w:usb3="00000000" w:csb0="0000009F" w:csb1="00000000"/>
    <w:embedRegular r:id="rId8" w:fontKey="{BBF91A84-E294-459F-B189-A84D68FC2FCE}"/>
    <w:embedItalic r:id="rId9" w:fontKey="{13DCDE98-147D-4AF1-87CB-E9E60821F20C}"/>
  </w:font>
  <w:font w:name="Cambria">
    <w:panose1 w:val="02040503050406030204"/>
    <w:charset w:val="EE"/>
    <w:family w:val="roman"/>
    <w:pitch w:val="variable"/>
    <w:sig w:usb0="E00006FF" w:usb1="420024FF" w:usb2="02000000" w:usb3="00000000" w:csb0="0000019F" w:csb1="00000000"/>
    <w:embedRegular r:id="rId10" w:fontKey="{2BC8A0A5-FDF4-4C08-8765-C6F00BADA80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A10C5" w14:textId="77777777" w:rsidR="000E7121" w:rsidRDefault="00F24855">
    <w:pPr>
      <w:pBdr>
        <w:top w:val="nil"/>
        <w:left w:val="nil"/>
        <w:bottom w:val="nil"/>
        <w:right w:val="nil"/>
        <w:between w:val="nil"/>
      </w:pBdr>
      <w:tabs>
        <w:tab w:val="center" w:pos="4536"/>
        <w:tab w:val="right" w:pos="9072"/>
      </w:tabs>
      <w:spacing w:line="240" w:lineRule="auto"/>
      <w:ind w:left="0" w:hanging="2"/>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97231BB" w14:textId="77777777" w:rsidR="000E7121" w:rsidRDefault="000E7121">
    <w:pPr>
      <w:pBdr>
        <w:top w:val="nil"/>
        <w:left w:val="nil"/>
        <w:bottom w:val="nil"/>
        <w:right w:val="nil"/>
        <w:between w:val="nil"/>
      </w:pBdr>
      <w:tabs>
        <w:tab w:val="center" w:pos="4536"/>
        <w:tab w:val="right" w:pos="9072"/>
      </w:tabs>
      <w:spacing w:line="240" w:lineRule="auto"/>
      <w:ind w:left="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9A6024" w14:textId="77777777" w:rsidR="000E7121" w:rsidRDefault="00F24855">
    <w:pPr>
      <w:pBdr>
        <w:top w:val="nil"/>
        <w:left w:val="nil"/>
        <w:bottom w:val="nil"/>
        <w:right w:val="nil"/>
        <w:between w:val="nil"/>
      </w:pBdr>
      <w:tabs>
        <w:tab w:val="center" w:pos="4536"/>
        <w:tab w:val="right" w:pos="9072"/>
      </w:tabs>
      <w:spacing w:line="240" w:lineRule="auto"/>
      <w:ind w:left="0" w:hanging="2"/>
      <w:jc w:val="center"/>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2223D1">
      <w:rPr>
        <w:noProof/>
        <w:color w:val="000000"/>
        <w:sz w:val="20"/>
        <w:szCs w:val="20"/>
      </w:rPr>
      <w:t>2</w:t>
    </w:r>
    <w:r>
      <w:rPr>
        <w:color w:val="000000"/>
        <w:sz w:val="20"/>
        <w:szCs w:val="20"/>
      </w:rPr>
      <w:fldChar w:fldCharType="end"/>
    </w:r>
  </w:p>
  <w:p w14:paraId="13671EEC" w14:textId="77777777" w:rsidR="000E7121" w:rsidRDefault="000E7121">
    <w:pPr>
      <w:pBdr>
        <w:top w:val="nil"/>
        <w:left w:val="nil"/>
        <w:bottom w:val="nil"/>
        <w:right w:val="nil"/>
        <w:between w:val="nil"/>
      </w:pBdr>
      <w:tabs>
        <w:tab w:val="center" w:pos="4536"/>
        <w:tab w:val="right" w:pos="9072"/>
      </w:tabs>
      <w:spacing w:line="240" w:lineRule="auto"/>
      <w:ind w:left="0" w:hanging="2"/>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1B594" w14:textId="77777777" w:rsidR="000E7121" w:rsidRDefault="000E7121">
    <w:pPr>
      <w:pBdr>
        <w:top w:val="nil"/>
        <w:left w:val="nil"/>
        <w:bottom w:val="nil"/>
        <w:right w:val="nil"/>
        <w:between w:val="nil"/>
      </w:pBdr>
      <w:tabs>
        <w:tab w:val="center" w:pos="4536"/>
        <w:tab w:val="right" w:pos="9072"/>
      </w:tabs>
      <w:spacing w:line="240" w:lineRule="auto"/>
      <w:ind w:left="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6A91EA" w14:textId="77777777" w:rsidR="00AC2D5B" w:rsidRDefault="00AC2D5B">
      <w:pPr>
        <w:spacing w:line="240" w:lineRule="auto"/>
        <w:ind w:left="0" w:hanging="2"/>
      </w:pPr>
      <w:r>
        <w:separator/>
      </w:r>
    </w:p>
  </w:footnote>
  <w:footnote w:type="continuationSeparator" w:id="0">
    <w:p w14:paraId="653803EC" w14:textId="77777777" w:rsidR="00AC2D5B" w:rsidRDefault="00AC2D5B">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153DB3" w14:textId="77777777" w:rsidR="000E7121" w:rsidRDefault="000E7121">
    <w:pPr>
      <w:pBdr>
        <w:top w:val="nil"/>
        <w:left w:val="nil"/>
        <w:bottom w:val="nil"/>
        <w:right w:val="nil"/>
        <w:between w:val="nil"/>
      </w:pBdr>
      <w:tabs>
        <w:tab w:val="center" w:pos="4536"/>
        <w:tab w:val="right" w:pos="9072"/>
      </w:tabs>
      <w:spacing w:line="240" w:lineRule="auto"/>
      <w:ind w:left="0"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B93B25" w14:textId="77777777" w:rsidR="000E7121" w:rsidRDefault="000E7121">
    <w:pPr>
      <w:pBdr>
        <w:top w:val="nil"/>
        <w:left w:val="nil"/>
        <w:bottom w:val="nil"/>
        <w:right w:val="nil"/>
        <w:between w:val="nil"/>
      </w:pBdr>
      <w:tabs>
        <w:tab w:val="center" w:pos="4536"/>
        <w:tab w:val="right" w:pos="9072"/>
      </w:tabs>
      <w:spacing w:line="240" w:lineRule="auto"/>
      <w:ind w:left="0" w:hanging="2"/>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F45262" w14:textId="77777777" w:rsidR="000E7121" w:rsidRDefault="000E7121">
    <w:pPr>
      <w:pBdr>
        <w:top w:val="nil"/>
        <w:left w:val="nil"/>
        <w:bottom w:val="nil"/>
        <w:right w:val="nil"/>
        <w:between w:val="nil"/>
      </w:pBdr>
      <w:tabs>
        <w:tab w:val="left" w:pos="284"/>
      </w:tabs>
      <w:spacing w:line="240" w:lineRule="auto"/>
      <w:ind w:left="0" w:hanging="2"/>
      <w:jc w:val="right"/>
      <w:rPr>
        <w:rFonts w:ascii="Calibri" w:eastAsia="Calibri" w:hAnsi="Calibri" w:cs="Calibri"/>
        <w:b/>
        <w:color w:val="000000"/>
        <w:sz w:val="22"/>
        <w:szCs w:val="22"/>
      </w:rPr>
    </w:pPr>
    <w:bookmarkStart w:id="3" w:name="_heading=h.30j0zll" w:colFirst="0" w:colLast="0"/>
    <w:bookmarkEnd w:id="3"/>
  </w:p>
  <w:p w14:paraId="47096E44" w14:textId="1C350C8D" w:rsidR="000E7121" w:rsidRDefault="00F24855">
    <w:pPr>
      <w:tabs>
        <w:tab w:val="left" w:pos="284"/>
      </w:tabs>
      <w:ind w:left="0" w:hanging="2"/>
      <w:jc w:val="right"/>
      <w:rPr>
        <w:rFonts w:ascii="Calibri" w:eastAsia="Calibri" w:hAnsi="Calibri" w:cs="Calibri"/>
        <w:b/>
        <w:sz w:val="22"/>
        <w:szCs w:val="22"/>
      </w:rPr>
    </w:pPr>
    <w:r>
      <w:rPr>
        <w:rFonts w:ascii="Calibri" w:eastAsia="Calibri" w:hAnsi="Calibri" w:cs="Calibri"/>
        <w:b/>
        <w:sz w:val="22"/>
        <w:szCs w:val="22"/>
      </w:rPr>
      <w:tab/>
    </w:r>
    <w:r>
      <w:rPr>
        <w:rFonts w:ascii="Calibri" w:eastAsia="Calibri" w:hAnsi="Calibri" w:cs="Calibri"/>
        <w:b/>
        <w:sz w:val="22"/>
        <w:szCs w:val="22"/>
      </w:rPr>
      <w:t>Příloha č. 1 VZ "Zajištění výuky a výcviku motorových vozidel skupiny B a C v autoškole pro žáky školy v roce 202</w:t>
    </w:r>
    <w:r w:rsidR="00815E61">
      <w:rPr>
        <w:rFonts w:ascii="Calibri" w:eastAsia="Calibri" w:hAnsi="Calibri" w:cs="Calibri"/>
        <w:b/>
        <w:sz w:val="22"/>
        <w:szCs w:val="22"/>
      </w:rPr>
      <w:t>6</w:t>
    </w:r>
    <w:r>
      <w:rPr>
        <w:rFonts w:ascii="Calibri" w:eastAsia="Calibri" w:hAnsi="Calibri" w:cs="Calibri"/>
        <w:b/>
        <w:sz w:val="22"/>
        <w:szCs w:val="22"/>
      </w:rPr>
      <w:t>"</w:t>
    </w:r>
  </w:p>
  <w:p w14:paraId="4FD7F96C" w14:textId="77777777" w:rsidR="000E7121" w:rsidRDefault="00F24855">
    <w:pPr>
      <w:tabs>
        <w:tab w:val="left" w:pos="284"/>
      </w:tabs>
      <w:ind w:left="0" w:hanging="2"/>
      <w:jc w:val="right"/>
      <w:rPr>
        <w:rFonts w:ascii="Calibri" w:eastAsia="Calibri" w:hAnsi="Calibri" w:cs="Calibri"/>
        <w:b/>
        <w:color w:val="0B5394"/>
        <w:sz w:val="22"/>
        <w:szCs w:val="22"/>
      </w:rPr>
    </w:pPr>
    <w:r>
      <w:rPr>
        <w:rFonts w:ascii="Calibri" w:eastAsia="Calibri" w:hAnsi="Calibri" w:cs="Calibri"/>
        <w:b/>
        <w:color w:val="0B5394"/>
        <w:sz w:val="22"/>
        <w:szCs w:val="22"/>
      </w:rPr>
      <w:t>Smlouva - návrh (vzor)</w:t>
    </w:r>
  </w:p>
  <w:p w14:paraId="2B889275" w14:textId="77777777" w:rsidR="000E7121" w:rsidRDefault="000E7121">
    <w:pPr>
      <w:tabs>
        <w:tab w:val="left" w:pos="284"/>
      </w:tabs>
      <w:ind w:left="0" w:hanging="2"/>
      <w:jc w:val="right"/>
      <w:rPr>
        <w:rFonts w:ascii="Calibri" w:eastAsia="Calibri" w:hAnsi="Calibri" w:cs="Calibri"/>
        <w:b/>
        <w:sz w:val="22"/>
        <w:szCs w:val="22"/>
      </w:rPr>
    </w:pPr>
  </w:p>
  <w:p w14:paraId="31674D66" w14:textId="77777777" w:rsidR="000E7121" w:rsidRDefault="00F24855">
    <w:pPr>
      <w:pBdr>
        <w:top w:val="nil"/>
        <w:left w:val="nil"/>
        <w:bottom w:val="nil"/>
        <w:right w:val="nil"/>
        <w:between w:val="nil"/>
      </w:pBdr>
      <w:tabs>
        <w:tab w:val="left" w:pos="284"/>
      </w:tabs>
      <w:spacing w:line="240" w:lineRule="auto"/>
      <w:ind w:left="0" w:hanging="2"/>
      <w:jc w:val="right"/>
      <w:rPr>
        <w:rFonts w:ascii="Calibri" w:eastAsia="Calibri" w:hAnsi="Calibri" w:cs="Calibri"/>
        <w:color w:val="073763"/>
        <w:sz w:val="22"/>
        <w:szCs w:val="22"/>
      </w:rPr>
    </w:pPr>
    <w:r>
      <w:rPr>
        <w:rFonts w:ascii="Calibri" w:eastAsia="Calibri" w:hAnsi="Calibri" w:cs="Calibri"/>
        <w:b/>
        <w:color w:val="073763"/>
        <w:sz w:val="22"/>
        <w:szCs w:val="22"/>
      </w:rPr>
      <w:t xml:space="preserve">  </w:t>
    </w:r>
  </w:p>
  <w:p w14:paraId="6311130D" w14:textId="77777777" w:rsidR="000E7121" w:rsidRDefault="000E7121">
    <w:pPr>
      <w:pBdr>
        <w:top w:val="nil"/>
        <w:left w:val="nil"/>
        <w:bottom w:val="nil"/>
        <w:right w:val="nil"/>
        <w:between w:val="nil"/>
      </w:pBdr>
      <w:tabs>
        <w:tab w:val="center" w:pos="4536"/>
        <w:tab w:val="right" w:pos="9072"/>
      </w:tabs>
      <w:spacing w:line="240" w:lineRule="auto"/>
      <w:ind w:left="0"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B2374"/>
    <w:multiLevelType w:val="multilevel"/>
    <w:tmpl w:val="91B0BA1C"/>
    <w:lvl w:ilvl="0">
      <w:start w:val="1"/>
      <w:numFmt w:val="decimal"/>
      <w:lvlText w:val="%1."/>
      <w:lvlJc w:val="left"/>
      <w:pPr>
        <w:ind w:left="360" w:hanging="360"/>
      </w:pPr>
      <w:rPr>
        <w:b w:val="0"/>
        <w:i w:val="0"/>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 w15:restartNumberingAfterBreak="0">
    <w:nsid w:val="0FAD0237"/>
    <w:multiLevelType w:val="hybridMultilevel"/>
    <w:tmpl w:val="767869DC"/>
    <w:lvl w:ilvl="0" w:tplc="65D4CFEE">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38D3D8F"/>
    <w:multiLevelType w:val="multilevel"/>
    <w:tmpl w:val="AD449F18"/>
    <w:lvl w:ilvl="0">
      <w:start w:val="1"/>
      <w:numFmt w:val="decimal"/>
      <w:lvlText w:val="%1."/>
      <w:lvlJc w:val="left"/>
      <w:pPr>
        <w:ind w:left="397" w:hanging="397"/>
      </w:pPr>
      <w:rPr>
        <w:rFonts w:ascii="Calibri" w:eastAsia="Calibri" w:hAnsi="Calibri" w:cs="Calibri"/>
        <w:b w:val="0"/>
        <w:i w:val="0"/>
        <w:sz w:val="22"/>
        <w:szCs w:val="22"/>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15150C76"/>
    <w:multiLevelType w:val="multilevel"/>
    <w:tmpl w:val="5BC4E9A2"/>
    <w:lvl w:ilvl="0">
      <w:start w:val="1"/>
      <w:numFmt w:val="lowerLetter"/>
      <w:lvlText w:val="%1)"/>
      <w:lvlJc w:val="left"/>
      <w:pPr>
        <w:ind w:left="645" w:hanging="360"/>
      </w:pPr>
      <w:rPr>
        <w:vertAlign w:val="baseline"/>
      </w:rPr>
    </w:lvl>
    <w:lvl w:ilvl="1">
      <w:start w:val="1"/>
      <w:numFmt w:val="lowerLetter"/>
      <w:lvlText w:val="%2."/>
      <w:lvlJc w:val="left"/>
      <w:pPr>
        <w:ind w:left="1365" w:hanging="360"/>
      </w:pPr>
      <w:rPr>
        <w:vertAlign w:val="baseline"/>
      </w:rPr>
    </w:lvl>
    <w:lvl w:ilvl="2">
      <w:start w:val="1"/>
      <w:numFmt w:val="lowerRoman"/>
      <w:lvlText w:val="%3."/>
      <w:lvlJc w:val="right"/>
      <w:pPr>
        <w:ind w:left="2085" w:hanging="180"/>
      </w:pPr>
      <w:rPr>
        <w:vertAlign w:val="baseline"/>
      </w:rPr>
    </w:lvl>
    <w:lvl w:ilvl="3">
      <w:start w:val="1"/>
      <w:numFmt w:val="decimal"/>
      <w:lvlText w:val="%4."/>
      <w:lvlJc w:val="left"/>
      <w:pPr>
        <w:ind w:left="2805" w:hanging="360"/>
      </w:pPr>
      <w:rPr>
        <w:vertAlign w:val="baseline"/>
      </w:rPr>
    </w:lvl>
    <w:lvl w:ilvl="4">
      <w:start w:val="1"/>
      <w:numFmt w:val="lowerLetter"/>
      <w:lvlText w:val="%5."/>
      <w:lvlJc w:val="left"/>
      <w:pPr>
        <w:ind w:left="3525" w:hanging="360"/>
      </w:pPr>
      <w:rPr>
        <w:vertAlign w:val="baseline"/>
      </w:rPr>
    </w:lvl>
    <w:lvl w:ilvl="5">
      <w:start w:val="1"/>
      <w:numFmt w:val="lowerRoman"/>
      <w:lvlText w:val="%6."/>
      <w:lvlJc w:val="right"/>
      <w:pPr>
        <w:ind w:left="4245" w:hanging="180"/>
      </w:pPr>
      <w:rPr>
        <w:vertAlign w:val="baseline"/>
      </w:rPr>
    </w:lvl>
    <w:lvl w:ilvl="6">
      <w:start w:val="1"/>
      <w:numFmt w:val="decimal"/>
      <w:lvlText w:val="%7."/>
      <w:lvlJc w:val="left"/>
      <w:pPr>
        <w:ind w:left="4965" w:hanging="360"/>
      </w:pPr>
      <w:rPr>
        <w:vertAlign w:val="baseline"/>
      </w:rPr>
    </w:lvl>
    <w:lvl w:ilvl="7">
      <w:start w:val="1"/>
      <w:numFmt w:val="lowerLetter"/>
      <w:lvlText w:val="%8."/>
      <w:lvlJc w:val="left"/>
      <w:pPr>
        <w:ind w:left="5685" w:hanging="360"/>
      </w:pPr>
      <w:rPr>
        <w:vertAlign w:val="baseline"/>
      </w:rPr>
    </w:lvl>
    <w:lvl w:ilvl="8">
      <w:start w:val="1"/>
      <w:numFmt w:val="lowerRoman"/>
      <w:lvlText w:val="%9."/>
      <w:lvlJc w:val="right"/>
      <w:pPr>
        <w:ind w:left="6405" w:hanging="180"/>
      </w:pPr>
      <w:rPr>
        <w:vertAlign w:val="baseline"/>
      </w:rPr>
    </w:lvl>
  </w:abstractNum>
  <w:abstractNum w:abstractNumId="4" w15:restartNumberingAfterBreak="0">
    <w:nsid w:val="1DB71B5E"/>
    <w:multiLevelType w:val="multilevel"/>
    <w:tmpl w:val="42B2F67E"/>
    <w:lvl w:ilvl="0">
      <w:start w:val="1"/>
      <w:numFmt w:val="decimal"/>
      <w:pStyle w:val="slovnvSO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pStyle w:val="Smlouva-slo"/>
      <w:lvlText w:val="%9."/>
      <w:lvlJc w:val="left"/>
      <w:pPr>
        <w:tabs>
          <w:tab w:val="num" w:pos="6480"/>
        </w:tabs>
        <w:ind w:left="6480" w:hanging="720"/>
      </w:pPr>
    </w:lvl>
  </w:abstractNum>
  <w:abstractNum w:abstractNumId="5" w15:restartNumberingAfterBreak="0">
    <w:nsid w:val="250B5246"/>
    <w:multiLevelType w:val="multilevel"/>
    <w:tmpl w:val="08E23C86"/>
    <w:lvl w:ilvl="0">
      <w:start w:val="1"/>
      <w:numFmt w:val="lowerLetter"/>
      <w:lvlText w:val="%1)"/>
      <w:lvlJc w:val="left"/>
      <w:pPr>
        <w:ind w:left="1545" w:hanging="465"/>
      </w:pPr>
      <w:rPr>
        <w:b w:val="0"/>
        <w:i w:val="0"/>
        <w:sz w:val="22"/>
        <w:szCs w:val="22"/>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26D0207A"/>
    <w:multiLevelType w:val="multilevel"/>
    <w:tmpl w:val="2E00262C"/>
    <w:lvl w:ilvl="0">
      <w:start w:val="1"/>
      <w:numFmt w:val="lowerLetter"/>
      <w:lvlText w:val="%1)"/>
      <w:lvlJc w:val="left"/>
      <w:pPr>
        <w:ind w:left="645" w:hanging="360"/>
      </w:pPr>
      <w:rPr>
        <w:vertAlign w:val="baseline"/>
      </w:rPr>
    </w:lvl>
    <w:lvl w:ilvl="1">
      <w:start w:val="1"/>
      <w:numFmt w:val="lowerLetter"/>
      <w:lvlText w:val="%2."/>
      <w:lvlJc w:val="left"/>
      <w:pPr>
        <w:ind w:left="1365" w:hanging="360"/>
      </w:pPr>
      <w:rPr>
        <w:vertAlign w:val="baseline"/>
      </w:rPr>
    </w:lvl>
    <w:lvl w:ilvl="2">
      <w:start w:val="1"/>
      <w:numFmt w:val="lowerRoman"/>
      <w:lvlText w:val="%3."/>
      <w:lvlJc w:val="right"/>
      <w:pPr>
        <w:ind w:left="2085" w:hanging="180"/>
      </w:pPr>
      <w:rPr>
        <w:vertAlign w:val="baseline"/>
      </w:rPr>
    </w:lvl>
    <w:lvl w:ilvl="3">
      <w:start w:val="1"/>
      <w:numFmt w:val="decimal"/>
      <w:lvlText w:val="%4."/>
      <w:lvlJc w:val="left"/>
      <w:pPr>
        <w:ind w:left="2805" w:hanging="360"/>
      </w:pPr>
      <w:rPr>
        <w:vertAlign w:val="baseline"/>
      </w:rPr>
    </w:lvl>
    <w:lvl w:ilvl="4">
      <w:start w:val="1"/>
      <w:numFmt w:val="lowerLetter"/>
      <w:lvlText w:val="%5."/>
      <w:lvlJc w:val="left"/>
      <w:pPr>
        <w:ind w:left="3525" w:hanging="360"/>
      </w:pPr>
      <w:rPr>
        <w:vertAlign w:val="baseline"/>
      </w:rPr>
    </w:lvl>
    <w:lvl w:ilvl="5">
      <w:start w:val="1"/>
      <w:numFmt w:val="lowerRoman"/>
      <w:lvlText w:val="%6."/>
      <w:lvlJc w:val="right"/>
      <w:pPr>
        <w:ind w:left="4245" w:hanging="180"/>
      </w:pPr>
      <w:rPr>
        <w:vertAlign w:val="baseline"/>
      </w:rPr>
    </w:lvl>
    <w:lvl w:ilvl="6">
      <w:start w:val="1"/>
      <w:numFmt w:val="decimal"/>
      <w:lvlText w:val="%7."/>
      <w:lvlJc w:val="left"/>
      <w:pPr>
        <w:ind w:left="4965" w:hanging="360"/>
      </w:pPr>
      <w:rPr>
        <w:vertAlign w:val="baseline"/>
      </w:rPr>
    </w:lvl>
    <w:lvl w:ilvl="7">
      <w:start w:val="1"/>
      <w:numFmt w:val="lowerLetter"/>
      <w:lvlText w:val="%8."/>
      <w:lvlJc w:val="left"/>
      <w:pPr>
        <w:ind w:left="5685" w:hanging="360"/>
      </w:pPr>
      <w:rPr>
        <w:vertAlign w:val="baseline"/>
      </w:rPr>
    </w:lvl>
    <w:lvl w:ilvl="8">
      <w:start w:val="1"/>
      <w:numFmt w:val="lowerRoman"/>
      <w:lvlText w:val="%9."/>
      <w:lvlJc w:val="right"/>
      <w:pPr>
        <w:ind w:left="6405" w:hanging="180"/>
      </w:pPr>
      <w:rPr>
        <w:vertAlign w:val="baseline"/>
      </w:rPr>
    </w:lvl>
  </w:abstractNum>
  <w:abstractNum w:abstractNumId="7" w15:restartNumberingAfterBreak="0">
    <w:nsid w:val="310133A9"/>
    <w:multiLevelType w:val="multilevel"/>
    <w:tmpl w:val="279285D6"/>
    <w:lvl w:ilvl="0">
      <w:start w:val="1"/>
      <w:numFmt w:val="lowerLetter"/>
      <w:lvlText w:val="%1)"/>
      <w:lvlJc w:val="left"/>
      <w:pPr>
        <w:ind w:left="1429" w:hanging="360"/>
      </w:pPr>
      <w:rPr>
        <w:b w:val="0"/>
        <w:i w:val="0"/>
        <w:sz w:val="22"/>
        <w:szCs w:val="22"/>
        <w:vertAlign w:val="baseline"/>
      </w:rPr>
    </w:lvl>
    <w:lvl w:ilvl="1">
      <w:start w:val="1"/>
      <w:numFmt w:val="lowerLetter"/>
      <w:lvlText w:val="%2."/>
      <w:lvlJc w:val="left"/>
      <w:pPr>
        <w:ind w:left="2149" w:hanging="360"/>
      </w:pPr>
      <w:rPr>
        <w:vertAlign w:val="baseline"/>
      </w:rPr>
    </w:lvl>
    <w:lvl w:ilvl="2">
      <w:start w:val="1"/>
      <w:numFmt w:val="lowerRoman"/>
      <w:lvlText w:val="%3."/>
      <w:lvlJc w:val="right"/>
      <w:pPr>
        <w:ind w:left="2869" w:hanging="180"/>
      </w:pPr>
      <w:rPr>
        <w:vertAlign w:val="baseline"/>
      </w:rPr>
    </w:lvl>
    <w:lvl w:ilvl="3">
      <w:start w:val="1"/>
      <w:numFmt w:val="decimal"/>
      <w:lvlText w:val="%4."/>
      <w:lvlJc w:val="left"/>
      <w:pPr>
        <w:ind w:left="3589" w:hanging="360"/>
      </w:pPr>
      <w:rPr>
        <w:vertAlign w:val="baseline"/>
      </w:rPr>
    </w:lvl>
    <w:lvl w:ilvl="4">
      <w:start w:val="1"/>
      <w:numFmt w:val="lowerLetter"/>
      <w:lvlText w:val="%5."/>
      <w:lvlJc w:val="left"/>
      <w:pPr>
        <w:ind w:left="4309" w:hanging="360"/>
      </w:pPr>
      <w:rPr>
        <w:vertAlign w:val="baseline"/>
      </w:rPr>
    </w:lvl>
    <w:lvl w:ilvl="5">
      <w:start w:val="1"/>
      <w:numFmt w:val="lowerRoman"/>
      <w:lvlText w:val="%6."/>
      <w:lvlJc w:val="right"/>
      <w:pPr>
        <w:ind w:left="5029" w:hanging="180"/>
      </w:pPr>
      <w:rPr>
        <w:vertAlign w:val="baseline"/>
      </w:rPr>
    </w:lvl>
    <w:lvl w:ilvl="6">
      <w:start w:val="1"/>
      <w:numFmt w:val="decimal"/>
      <w:lvlText w:val="%7."/>
      <w:lvlJc w:val="left"/>
      <w:pPr>
        <w:ind w:left="5749" w:hanging="360"/>
      </w:pPr>
      <w:rPr>
        <w:vertAlign w:val="baseline"/>
      </w:rPr>
    </w:lvl>
    <w:lvl w:ilvl="7">
      <w:start w:val="1"/>
      <w:numFmt w:val="lowerLetter"/>
      <w:lvlText w:val="%8."/>
      <w:lvlJc w:val="left"/>
      <w:pPr>
        <w:ind w:left="6469" w:hanging="360"/>
      </w:pPr>
      <w:rPr>
        <w:vertAlign w:val="baseline"/>
      </w:rPr>
    </w:lvl>
    <w:lvl w:ilvl="8">
      <w:start w:val="1"/>
      <w:numFmt w:val="lowerRoman"/>
      <w:lvlText w:val="%9."/>
      <w:lvlJc w:val="right"/>
      <w:pPr>
        <w:ind w:left="7189" w:hanging="180"/>
      </w:pPr>
      <w:rPr>
        <w:vertAlign w:val="baseline"/>
      </w:rPr>
    </w:lvl>
  </w:abstractNum>
  <w:abstractNum w:abstractNumId="8" w15:restartNumberingAfterBreak="0">
    <w:nsid w:val="31A13492"/>
    <w:multiLevelType w:val="multilevel"/>
    <w:tmpl w:val="1FB83F4C"/>
    <w:lvl w:ilvl="0">
      <w:start w:val="1"/>
      <w:numFmt w:val="decimal"/>
      <w:lvlText w:val="%1."/>
      <w:lvlJc w:val="left"/>
      <w:pPr>
        <w:ind w:left="357" w:hanging="357"/>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15:restartNumberingAfterBreak="0">
    <w:nsid w:val="3A03342E"/>
    <w:multiLevelType w:val="multilevel"/>
    <w:tmpl w:val="F392C8D8"/>
    <w:lvl w:ilvl="0">
      <w:start w:val="1"/>
      <w:numFmt w:val="lowerLetter"/>
      <w:pStyle w:val="slovanPododstavecSmlouvy"/>
      <w:lvlText w:val="%1)"/>
      <w:lvlJc w:val="left"/>
      <w:pPr>
        <w:ind w:left="721" w:hanging="437"/>
      </w:pPr>
      <w:rPr>
        <w:vertAlign w:val="baseline"/>
      </w:rPr>
    </w:lvl>
    <w:lvl w:ilvl="1">
      <w:numFmt w:val="bullet"/>
      <w:lvlText w:val="-"/>
      <w:lvlJc w:val="left"/>
      <w:pPr>
        <w:ind w:left="1705" w:hanging="341"/>
      </w:pPr>
      <w:rPr>
        <w:rFonts w:ascii="Times New Roman" w:eastAsia="Times New Roman" w:hAnsi="Times New Roman" w:cs="Times New Roman"/>
        <w:vertAlign w:val="baseline"/>
      </w:rPr>
    </w:lvl>
    <w:lvl w:ilvl="2">
      <w:start w:val="1"/>
      <w:numFmt w:val="bullet"/>
      <w:lvlText w:val="▪"/>
      <w:lvlJc w:val="left"/>
      <w:pPr>
        <w:ind w:left="2444" w:hanging="360"/>
      </w:pPr>
      <w:rPr>
        <w:rFonts w:ascii="Noto Sans Symbols" w:eastAsia="Noto Sans Symbols" w:hAnsi="Noto Sans Symbols" w:cs="Noto Sans Symbols"/>
        <w:vertAlign w:val="baseline"/>
      </w:rPr>
    </w:lvl>
    <w:lvl w:ilvl="3">
      <w:start w:val="1"/>
      <w:numFmt w:val="bullet"/>
      <w:lvlText w:val="●"/>
      <w:lvlJc w:val="left"/>
      <w:pPr>
        <w:ind w:left="3164" w:hanging="360"/>
      </w:pPr>
      <w:rPr>
        <w:rFonts w:ascii="Noto Sans Symbols" w:eastAsia="Noto Sans Symbols" w:hAnsi="Noto Sans Symbols" w:cs="Noto Sans Symbols"/>
        <w:vertAlign w:val="baseline"/>
      </w:rPr>
    </w:lvl>
    <w:lvl w:ilvl="4">
      <w:start w:val="1"/>
      <w:numFmt w:val="bullet"/>
      <w:lvlText w:val="o"/>
      <w:lvlJc w:val="left"/>
      <w:pPr>
        <w:ind w:left="3884" w:hanging="360"/>
      </w:pPr>
      <w:rPr>
        <w:rFonts w:ascii="Courier New" w:eastAsia="Courier New" w:hAnsi="Courier New" w:cs="Courier New"/>
        <w:vertAlign w:val="baseline"/>
      </w:rPr>
    </w:lvl>
    <w:lvl w:ilvl="5">
      <w:start w:val="1"/>
      <w:numFmt w:val="bullet"/>
      <w:lvlText w:val="▪"/>
      <w:lvlJc w:val="left"/>
      <w:pPr>
        <w:ind w:left="4604" w:hanging="360"/>
      </w:pPr>
      <w:rPr>
        <w:rFonts w:ascii="Noto Sans Symbols" w:eastAsia="Noto Sans Symbols" w:hAnsi="Noto Sans Symbols" w:cs="Noto Sans Symbols"/>
        <w:vertAlign w:val="baseline"/>
      </w:rPr>
    </w:lvl>
    <w:lvl w:ilvl="6">
      <w:start w:val="1"/>
      <w:numFmt w:val="bullet"/>
      <w:lvlText w:val="●"/>
      <w:lvlJc w:val="left"/>
      <w:pPr>
        <w:ind w:left="5324" w:hanging="360"/>
      </w:pPr>
      <w:rPr>
        <w:rFonts w:ascii="Noto Sans Symbols" w:eastAsia="Noto Sans Symbols" w:hAnsi="Noto Sans Symbols" w:cs="Noto Sans Symbols"/>
        <w:vertAlign w:val="baseline"/>
      </w:rPr>
    </w:lvl>
    <w:lvl w:ilvl="7">
      <w:start w:val="1"/>
      <w:numFmt w:val="bullet"/>
      <w:lvlText w:val="o"/>
      <w:lvlJc w:val="left"/>
      <w:pPr>
        <w:ind w:left="6044" w:hanging="360"/>
      </w:pPr>
      <w:rPr>
        <w:rFonts w:ascii="Courier New" w:eastAsia="Courier New" w:hAnsi="Courier New" w:cs="Courier New"/>
        <w:vertAlign w:val="baseline"/>
      </w:rPr>
    </w:lvl>
    <w:lvl w:ilvl="8">
      <w:start w:val="1"/>
      <w:numFmt w:val="bullet"/>
      <w:lvlText w:val="▪"/>
      <w:lvlJc w:val="left"/>
      <w:pPr>
        <w:ind w:left="6764" w:hanging="360"/>
      </w:pPr>
      <w:rPr>
        <w:rFonts w:ascii="Noto Sans Symbols" w:eastAsia="Noto Sans Symbols" w:hAnsi="Noto Sans Symbols" w:cs="Noto Sans Symbols"/>
        <w:vertAlign w:val="baseline"/>
      </w:rPr>
    </w:lvl>
  </w:abstractNum>
  <w:abstractNum w:abstractNumId="10" w15:restartNumberingAfterBreak="0">
    <w:nsid w:val="3B09164F"/>
    <w:multiLevelType w:val="multilevel"/>
    <w:tmpl w:val="FDCAE242"/>
    <w:lvl w:ilvl="0">
      <w:start w:val="1"/>
      <w:numFmt w:val="decimal"/>
      <w:lvlText w:val="%1."/>
      <w:lvlJc w:val="left"/>
      <w:pPr>
        <w:ind w:left="72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1" w15:restartNumberingAfterBreak="0">
    <w:nsid w:val="3C3500BB"/>
    <w:multiLevelType w:val="multilevel"/>
    <w:tmpl w:val="7BF027B8"/>
    <w:lvl w:ilvl="0">
      <w:start w:val="1"/>
      <w:numFmt w:val="lowerLetter"/>
      <w:lvlText w:val="%1)"/>
      <w:lvlJc w:val="left"/>
      <w:pPr>
        <w:ind w:left="1146" w:hanging="360"/>
      </w:pPr>
      <w:rPr>
        <w:vertAlign w:val="baseline"/>
      </w:rPr>
    </w:lvl>
    <w:lvl w:ilvl="1">
      <w:start w:val="1"/>
      <w:numFmt w:val="lowerLetter"/>
      <w:lvlText w:val="%2."/>
      <w:lvlJc w:val="left"/>
      <w:pPr>
        <w:ind w:left="1866" w:hanging="360"/>
      </w:pPr>
      <w:rPr>
        <w:vertAlign w:val="baseline"/>
      </w:rPr>
    </w:lvl>
    <w:lvl w:ilvl="2">
      <w:start w:val="1"/>
      <w:numFmt w:val="lowerRoman"/>
      <w:lvlText w:val="%3."/>
      <w:lvlJc w:val="right"/>
      <w:pPr>
        <w:ind w:left="2586" w:hanging="180"/>
      </w:pPr>
      <w:rPr>
        <w:vertAlign w:val="baseline"/>
      </w:rPr>
    </w:lvl>
    <w:lvl w:ilvl="3">
      <w:start w:val="1"/>
      <w:numFmt w:val="decimal"/>
      <w:lvlText w:val="%4."/>
      <w:lvlJc w:val="left"/>
      <w:pPr>
        <w:ind w:left="3306" w:hanging="360"/>
      </w:pPr>
      <w:rPr>
        <w:vertAlign w:val="baseline"/>
      </w:rPr>
    </w:lvl>
    <w:lvl w:ilvl="4">
      <w:start w:val="1"/>
      <w:numFmt w:val="lowerLetter"/>
      <w:lvlText w:val="%5."/>
      <w:lvlJc w:val="left"/>
      <w:pPr>
        <w:ind w:left="4026" w:hanging="360"/>
      </w:pPr>
      <w:rPr>
        <w:vertAlign w:val="baseline"/>
      </w:rPr>
    </w:lvl>
    <w:lvl w:ilvl="5">
      <w:start w:val="1"/>
      <w:numFmt w:val="lowerRoman"/>
      <w:lvlText w:val="%6."/>
      <w:lvlJc w:val="right"/>
      <w:pPr>
        <w:ind w:left="4746" w:hanging="180"/>
      </w:pPr>
      <w:rPr>
        <w:vertAlign w:val="baseline"/>
      </w:rPr>
    </w:lvl>
    <w:lvl w:ilvl="6">
      <w:start w:val="1"/>
      <w:numFmt w:val="decimal"/>
      <w:lvlText w:val="%7."/>
      <w:lvlJc w:val="left"/>
      <w:pPr>
        <w:ind w:left="5466" w:hanging="360"/>
      </w:pPr>
      <w:rPr>
        <w:vertAlign w:val="baseline"/>
      </w:rPr>
    </w:lvl>
    <w:lvl w:ilvl="7">
      <w:start w:val="1"/>
      <w:numFmt w:val="lowerLetter"/>
      <w:lvlText w:val="%8."/>
      <w:lvlJc w:val="left"/>
      <w:pPr>
        <w:ind w:left="6186" w:hanging="360"/>
      </w:pPr>
      <w:rPr>
        <w:vertAlign w:val="baseline"/>
      </w:rPr>
    </w:lvl>
    <w:lvl w:ilvl="8">
      <w:start w:val="1"/>
      <w:numFmt w:val="lowerRoman"/>
      <w:lvlText w:val="%9."/>
      <w:lvlJc w:val="right"/>
      <w:pPr>
        <w:ind w:left="6906" w:hanging="180"/>
      </w:pPr>
      <w:rPr>
        <w:vertAlign w:val="baseline"/>
      </w:rPr>
    </w:lvl>
  </w:abstractNum>
  <w:abstractNum w:abstractNumId="12" w15:restartNumberingAfterBreak="0">
    <w:nsid w:val="48343A18"/>
    <w:multiLevelType w:val="multilevel"/>
    <w:tmpl w:val="C21AD5A0"/>
    <w:lvl w:ilvl="0">
      <w:start w:val="4"/>
      <w:numFmt w:val="bullet"/>
      <w:lvlText w:val="●"/>
      <w:lvlJc w:val="left"/>
      <w:pPr>
        <w:ind w:left="1312" w:hanging="397"/>
      </w:pPr>
      <w:rPr>
        <w:rFonts w:ascii="Noto Sans Symbols" w:eastAsia="Noto Sans Symbols" w:hAnsi="Noto Sans Symbols" w:cs="Noto Sans Symbols"/>
        <w:vertAlign w:val="baseline"/>
      </w:rPr>
    </w:lvl>
    <w:lvl w:ilvl="1">
      <w:start w:val="1"/>
      <w:numFmt w:val="bullet"/>
      <w:lvlText w:val="o"/>
      <w:lvlJc w:val="left"/>
      <w:pPr>
        <w:ind w:left="2355" w:hanging="360"/>
      </w:pPr>
      <w:rPr>
        <w:rFonts w:ascii="Courier New" w:eastAsia="Courier New" w:hAnsi="Courier New" w:cs="Courier New"/>
        <w:vertAlign w:val="baseline"/>
      </w:rPr>
    </w:lvl>
    <w:lvl w:ilvl="2">
      <w:start w:val="1"/>
      <w:numFmt w:val="bullet"/>
      <w:lvlText w:val="▪"/>
      <w:lvlJc w:val="left"/>
      <w:pPr>
        <w:ind w:left="3075" w:hanging="360"/>
      </w:pPr>
      <w:rPr>
        <w:rFonts w:ascii="Noto Sans Symbols" w:eastAsia="Noto Sans Symbols" w:hAnsi="Noto Sans Symbols" w:cs="Noto Sans Symbols"/>
        <w:vertAlign w:val="baseline"/>
      </w:rPr>
    </w:lvl>
    <w:lvl w:ilvl="3">
      <w:start w:val="1"/>
      <w:numFmt w:val="bullet"/>
      <w:lvlText w:val="●"/>
      <w:lvlJc w:val="left"/>
      <w:pPr>
        <w:ind w:left="3795" w:hanging="360"/>
      </w:pPr>
      <w:rPr>
        <w:rFonts w:ascii="Noto Sans Symbols" w:eastAsia="Noto Sans Symbols" w:hAnsi="Noto Sans Symbols" w:cs="Noto Sans Symbols"/>
        <w:vertAlign w:val="baseline"/>
      </w:rPr>
    </w:lvl>
    <w:lvl w:ilvl="4">
      <w:start w:val="1"/>
      <w:numFmt w:val="bullet"/>
      <w:lvlText w:val="o"/>
      <w:lvlJc w:val="left"/>
      <w:pPr>
        <w:ind w:left="4515" w:hanging="360"/>
      </w:pPr>
      <w:rPr>
        <w:rFonts w:ascii="Courier New" w:eastAsia="Courier New" w:hAnsi="Courier New" w:cs="Courier New"/>
        <w:vertAlign w:val="baseline"/>
      </w:rPr>
    </w:lvl>
    <w:lvl w:ilvl="5">
      <w:start w:val="1"/>
      <w:numFmt w:val="bullet"/>
      <w:lvlText w:val="▪"/>
      <w:lvlJc w:val="left"/>
      <w:pPr>
        <w:ind w:left="5235" w:hanging="360"/>
      </w:pPr>
      <w:rPr>
        <w:rFonts w:ascii="Noto Sans Symbols" w:eastAsia="Noto Sans Symbols" w:hAnsi="Noto Sans Symbols" w:cs="Noto Sans Symbols"/>
        <w:vertAlign w:val="baseline"/>
      </w:rPr>
    </w:lvl>
    <w:lvl w:ilvl="6">
      <w:start w:val="1"/>
      <w:numFmt w:val="bullet"/>
      <w:lvlText w:val="●"/>
      <w:lvlJc w:val="left"/>
      <w:pPr>
        <w:ind w:left="5955" w:hanging="360"/>
      </w:pPr>
      <w:rPr>
        <w:rFonts w:ascii="Noto Sans Symbols" w:eastAsia="Noto Sans Symbols" w:hAnsi="Noto Sans Symbols" w:cs="Noto Sans Symbols"/>
        <w:vertAlign w:val="baseline"/>
      </w:rPr>
    </w:lvl>
    <w:lvl w:ilvl="7">
      <w:start w:val="1"/>
      <w:numFmt w:val="bullet"/>
      <w:lvlText w:val="o"/>
      <w:lvlJc w:val="left"/>
      <w:pPr>
        <w:ind w:left="6675" w:hanging="360"/>
      </w:pPr>
      <w:rPr>
        <w:rFonts w:ascii="Courier New" w:eastAsia="Courier New" w:hAnsi="Courier New" w:cs="Courier New"/>
        <w:vertAlign w:val="baseline"/>
      </w:rPr>
    </w:lvl>
    <w:lvl w:ilvl="8">
      <w:start w:val="1"/>
      <w:numFmt w:val="bullet"/>
      <w:lvlText w:val="▪"/>
      <w:lvlJc w:val="left"/>
      <w:pPr>
        <w:ind w:left="7395" w:hanging="360"/>
      </w:pPr>
      <w:rPr>
        <w:rFonts w:ascii="Noto Sans Symbols" w:eastAsia="Noto Sans Symbols" w:hAnsi="Noto Sans Symbols" w:cs="Noto Sans Symbols"/>
        <w:vertAlign w:val="baseline"/>
      </w:rPr>
    </w:lvl>
  </w:abstractNum>
  <w:abstractNum w:abstractNumId="13" w15:restartNumberingAfterBreak="0">
    <w:nsid w:val="54FF75E8"/>
    <w:multiLevelType w:val="multilevel"/>
    <w:tmpl w:val="50121F30"/>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5AFB1713"/>
    <w:multiLevelType w:val="multilevel"/>
    <w:tmpl w:val="AF443508"/>
    <w:lvl w:ilvl="0">
      <w:start w:val="1"/>
      <w:numFmt w:val="decimal"/>
      <w:lvlText w:val="%1."/>
      <w:lvlJc w:val="left"/>
      <w:pPr>
        <w:ind w:left="720" w:hanging="380"/>
      </w:pPr>
      <w:rPr>
        <w:b w:val="0"/>
        <w:i w:val="0"/>
        <w:vertAlign w:val="baseline"/>
      </w:rPr>
    </w:lvl>
    <w:lvl w:ilvl="1">
      <w:start w:val="4"/>
      <w:numFmt w:val="bullet"/>
      <w:lvlText w:val="●"/>
      <w:lvlJc w:val="left"/>
      <w:pPr>
        <w:ind w:left="1477" w:hanging="397"/>
      </w:pPr>
      <w:rPr>
        <w:rFonts w:ascii="Noto Sans Symbols" w:eastAsia="Noto Sans Symbols" w:hAnsi="Noto Sans Symbols" w:cs="Noto Sans Symbols"/>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5" w15:restartNumberingAfterBreak="0">
    <w:nsid w:val="5C706F6D"/>
    <w:multiLevelType w:val="multilevel"/>
    <w:tmpl w:val="E42E7502"/>
    <w:lvl w:ilvl="0">
      <w:start w:val="1"/>
      <w:numFmt w:val="bullet"/>
      <w:lvlText w:val="●"/>
      <w:lvlJc w:val="left"/>
      <w:pPr>
        <w:ind w:left="360" w:hanging="360"/>
      </w:pPr>
      <w:rPr>
        <w:rFonts w:ascii="Noto Sans Symbols" w:eastAsia="Noto Sans Symbols" w:hAnsi="Noto Sans Symbols" w:cs="Noto Sans Symbols"/>
        <w:color w:val="000000"/>
        <w:sz w:val="20"/>
        <w:szCs w:val="20"/>
        <w:vertAlign w:val="baseline"/>
      </w:rPr>
    </w:lvl>
    <w:lvl w:ilvl="1">
      <w:start w:val="1"/>
      <w:numFmt w:val="decimal"/>
      <w:lvlText w:val="a)"/>
      <w:lvlJc w:val="left"/>
      <w:pPr>
        <w:ind w:left="720" w:hanging="360"/>
      </w:pPr>
      <w:rPr>
        <w:vertAlign w:val="baseline"/>
      </w:rPr>
    </w:lvl>
    <w:lvl w:ilvl="2">
      <w:start w:val="1"/>
      <w:numFmt w:val="decimal"/>
      <w:lvlText w:val="-"/>
      <w:lvlJc w:val="left"/>
      <w:pPr>
        <w:ind w:left="1080" w:hanging="360"/>
      </w:pPr>
      <w:rPr>
        <w:vertAlign w:val="baseline"/>
      </w:rPr>
    </w:lvl>
    <w:lvl w:ilvl="3">
      <w:start w:val="1"/>
      <w:numFmt w:val="decimal"/>
      <w:lvlText w:val="%4."/>
      <w:lvlJc w:val="left"/>
      <w:pPr>
        <w:ind w:left="1440" w:hanging="360"/>
      </w:pPr>
      <w:rPr>
        <w:b w:val="0"/>
        <w:i w:val="0"/>
        <w:color w:val="000000"/>
        <w:vertAlign w:val="baseline"/>
      </w:rPr>
    </w:lvl>
    <w:lvl w:ilvl="4">
      <w:start w:val="1"/>
      <w:numFmt w:val="lowerLetter"/>
      <w:lvlText w:val="%5."/>
      <w:lvlJc w:val="left"/>
      <w:pPr>
        <w:ind w:left="1800" w:hanging="360"/>
      </w:pPr>
      <w:rPr>
        <w:vertAlign w:val="baseline"/>
      </w:rPr>
    </w:lvl>
    <w:lvl w:ilvl="5">
      <w:start w:val="1"/>
      <w:numFmt w:val="lowerRoman"/>
      <w:lvlText w:val="%6."/>
      <w:lvlJc w:val="left"/>
      <w:pPr>
        <w:ind w:left="1980" w:hanging="180"/>
      </w:pPr>
      <w:rPr>
        <w:vertAlign w:val="baseline"/>
      </w:rPr>
    </w:lvl>
    <w:lvl w:ilvl="6">
      <w:start w:val="1"/>
      <w:numFmt w:val="decimal"/>
      <w:lvlText w:val="%7."/>
      <w:lvlJc w:val="left"/>
      <w:pPr>
        <w:ind w:left="360" w:hanging="360"/>
      </w:pPr>
      <w:rPr>
        <w:b w:val="0"/>
        <w:i w:val="0"/>
        <w:color w:val="000000"/>
        <w:vertAlign w:val="baseline"/>
      </w:rPr>
    </w:lvl>
    <w:lvl w:ilvl="7">
      <w:start w:val="1"/>
      <w:numFmt w:val="lowerLetter"/>
      <w:lvlText w:val="%8."/>
      <w:lvlJc w:val="left"/>
      <w:pPr>
        <w:ind w:left="2700" w:hanging="360"/>
      </w:pPr>
      <w:rPr>
        <w:vertAlign w:val="baseline"/>
      </w:rPr>
    </w:lvl>
    <w:lvl w:ilvl="8">
      <w:start w:val="1"/>
      <w:numFmt w:val="lowerRoman"/>
      <w:lvlText w:val="%9."/>
      <w:lvlJc w:val="left"/>
      <w:pPr>
        <w:ind w:left="2880" w:hanging="180"/>
      </w:pPr>
      <w:rPr>
        <w:vertAlign w:val="baseline"/>
      </w:rPr>
    </w:lvl>
  </w:abstractNum>
  <w:abstractNum w:abstractNumId="16" w15:restartNumberingAfterBreak="0">
    <w:nsid w:val="61791989"/>
    <w:multiLevelType w:val="multilevel"/>
    <w:tmpl w:val="B1B4EF10"/>
    <w:lvl w:ilvl="0">
      <w:start w:val="1"/>
      <w:numFmt w:val="decimal"/>
      <w:lvlText w:val="%1."/>
      <w:lvlJc w:val="left"/>
      <w:pPr>
        <w:ind w:left="357" w:hanging="357"/>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15:restartNumberingAfterBreak="0">
    <w:nsid w:val="645672B7"/>
    <w:multiLevelType w:val="multilevel"/>
    <w:tmpl w:val="6D524830"/>
    <w:lvl w:ilvl="0">
      <w:start w:val="1"/>
      <w:numFmt w:val="decimal"/>
      <w:lvlText w:val="%1."/>
      <w:lvlJc w:val="left"/>
      <w:pPr>
        <w:ind w:left="36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8" w15:restartNumberingAfterBreak="0">
    <w:nsid w:val="68CA6ADA"/>
    <w:multiLevelType w:val="multilevel"/>
    <w:tmpl w:val="EDF8E57C"/>
    <w:lvl w:ilvl="0">
      <w:start w:val="2"/>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6A6B64A6"/>
    <w:multiLevelType w:val="multilevel"/>
    <w:tmpl w:val="F9F85D86"/>
    <w:lvl w:ilvl="0">
      <w:start w:val="1"/>
      <w:numFmt w:val="lowerLetter"/>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0" w15:restartNumberingAfterBreak="0">
    <w:nsid w:val="71326B2F"/>
    <w:multiLevelType w:val="multilevel"/>
    <w:tmpl w:val="6DD06056"/>
    <w:lvl w:ilvl="0">
      <w:start w:val="1"/>
      <w:numFmt w:val="decimal"/>
      <w:lvlText w:val="%1."/>
      <w:lvlJc w:val="left"/>
      <w:pPr>
        <w:ind w:left="357" w:hanging="357"/>
      </w:pPr>
      <w:rPr>
        <w:rFonts w:ascii="Calibri" w:eastAsia="Calibri" w:hAnsi="Calibri" w:cs="Calibri"/>
        <w:b w:val="0"/>
        <w:i w:val="0"/>
        <w:sz w:val="22"/>
        <w:szCs w:val="22"/>
        <w:u w:val="none"/>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1" w15:restartNumberingAfterBreak="0">
    <w:nsid w:val="75132508"/>
    <w:multiLevelType w:val="multilevel"/>
    <w:tmpl w:val="BB22B526"/>
    <w:lvl w:ilvl="0">
      <w:start w:val="1"/>
      <w:numFmt w:val="decimal"/>
      <w:lvlText w:val="%1."/>
      <w:lvlJc w:val="left"/>
      <w:pPr>
        <w:ind w:left="340" w:hanging="34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2" w15:restartNumberingAfterBreak="0">
    <w:nsid w:val="77787DDC"/>
    <w:multiLevelType w:val="multilevel"/>
    <w:tmpl w:val="5068088C"/>
    <w:lvl w:ilvl="0">
      <w:start w:val="1"/>
      <w:numFmt w:val="decimal"/>
      <w:lvlText w:val="%1."/>
      <w:lvlJc w:val="left"/>
      <w:pPr>
        <w:ind w:left="340" w:hanging="34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3" w15:restartNumberingAfterBreak="0">
    <w:nsid w:val="77B95427"/>
    <w:multiLevelType w:val="multilevel"/>
    <w:tmpl w:val="36A48CD2"/>
    <w:lvl w:ilvl="0">
      <w:start w:val="1"/>
      <w:numFmt w:val="decimal"/>
      <w:lvlText w:val="%1."/>
      <w:lvlJc w:val="left"/>
      <w:pPr>
        <w:ind w:left="357" w:hanging="357"/>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4" w15:restartNumberingAfterBreak="0">
    <w:nsid w:val="7EAD0E8A"/>
    <w:multiLevelType w:val="multilevel"/>
    <w:tmpl w:val="E494BCD0"/>
    <w:lvl w:ilvl="0">
      <w:start w:val="1"/>
      <w:numFmt w:val="decimal"/>
      <w:lvlText w:val="%1."/>
      <w:lvlJc w:val="left"/>
      <w:pPr>
        <w:ind w:left="340" w:hanging="340"/>
      </w:pPr>
      <w:rPr>
        <w:b w:val="0"/>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5" w15:restartNumberingAfterBreak="0">
    <w:nsid w:val="7EF43D98"/>
    <w:multiLevelType w:val="multilevel"/>
    <w:tmpl w:val="5AE6A398"/>
    <w:lvl w:ilvl="0">
      <w:start w:val="1"/>
      <w:numFmt w:val="decimal"/>
      <w:lvlText w:val="%1."/>
      <w:lvlJc w:val="left"/>
      <w:pPr>
        <w:ind w:left="284" w:hanging="284"/>
      </w:pPr>
      <w:rPr>
        <w:vertAlign w:val="baseline"/>
      </w:rPr>
    </w:lvl>
    <w:lvl w:ilvl="1">
      <w:start w:val="1"/>
      <w:numFmt w:val="lowerLetter"/>
      <w:lvlText w:val="%2."/>
      <w:lvlJc w:val="left"/>
      <w:pPr>
        <w:ind w:left="757" w:hanging="360"/>
      </w:pPr>
      <w:rPr>
        <w:vertAlign w:val="baseline"/>
      </w:rPr>
    </w:lvl>
    <w:lvl w:ilvl="2">
      <w:start w:val="1"/>
      <w:numFmt w:val="lowerRoman"/>
      <w:lvlText w:val="%3."/>
      <w:lvlJc w:val="left"/>
      <w:pPr>
        <w:ind w:left="937" w:hanging="180"/>
      </w:pPr>
      <w:rPr>
        <w:vertAlign w:val="baseline"/>
      </w:rPr>
    </w:lvl>
    <w:lvl w:ilvl="3">
      <w:start w:val="1"/>
      <w:numFmt w:val="decimal"/>
      <w:lvlText w:val="%4."/>
      <w:lvlJc w:val="left"/>
      <w:pPr>
        <w:ind w:left="1297" w:hanging="360"/>
      </w:pPr>
      <w:rPr>
        <w:vertAlign w:val="baseline"/>
      </w:rPr>
    </w:lvl>
    <w:lvl w:ilvl="4">
      <w:start w:val="1"/>
      <w:numFmt w:val="lowerLetter"/>
      <w:lvlText w:val="%5."/>
      <w:lvlJc w:val="left"/>
      <w:pPr>
        <w:ind w:left="1657" w:hanging="360"/>
      </w:pPr>
      <w:rPr>
        <w:vertAlign w:val="baseline"/>
      </w:rPr>
    </w:lvl>
    <w:lvl w:ilvl="5">
      <w:start w:val="1"/>
      <w:numFmt w:val="lowerRoman"/>
      <w:lvlText w:val="%6."/>
      <w:lvlJc w:val="left"/>
      <w:pPr>
        <w:ind w:left="1837" w:hanging="180"/>
      </w:pPr>
      <w:rPr>
        <w:vertAlign w:val="baseline"/>
      </w:rPr>
    </w:lvl>
    <w:lvl w:ilvl="6">
      <w:start w:val="1"/>
      <w:numFmt w:val="decimal"/>
      <w:lvlText w:val="%7."/>
      <w:lvlJc w:val="left"/>
      <w:pPr>
        <w:ind w:left="2197" w:hanging="360"/>
      </w:pPr>
      <w:rPr>
        <w:vertAlign w:val="baseline"/>
      </w:rPr>
    </w:lvl>
    <w:lvl w:ilvl="7">
      <w:start w:val="1"/>
      <w:numFmt w:val="lowerLetter"/>
      <w:lvlText w:val="%8."/>
      <w:lvlJc w:val="left"/>
      <w:pPr>
        <w:ind w:left="2557" w:hanging="360"/>
      </w:pPr>
      <w:rPr>
        <w:vertAlign w:val="baseline"/>
      </w:rPr>
    </w:lvl>
    <w:lvl w:ilvl="8">
      <w:start w:val="1"/>
      <w:numFmt w:val="lowerRoman"/>
      <w:lvlText w:val="%9."/>
      <w:lvlJc w:val="left"/>
      <w:pPr>
        <w:ind w:left="2737" w:hanging="180"/>
      </w:pPr>
      <w:rPr>
        <w:vertAlign w:val="baseline"/>
      </w:rPr>
    </w:lvl>
  </w:abstractNum>
  <w:num w:numId="1" w16cid:durableId="977690130">
    <w:abstractNumId w:val="14"/>
  </w:num>
  <w:num w:numId="2" w16cid:durableId="493573187">
    <w:abstractNumId w:val="23"/>
  </w:num>
  <w:num w:numId="3" w16cid:durableId="1205169404">
    <w:abstractNumId w:val="5"/>
  </w:num>
  <w:num w:numId="4" w16cid:durableId="381366520">
    <w:abstractNumId w:val="22"/>
  </w:num>
  <w:num w:numId="5" w16cid:durableId="1167355922">
    <w:abstractNumId w:val="11"/>
  </w:num>
  <w:num w:numId="6" w16cid:durableId="293408271">
    <w:abstractNumId w:val="15"/>
  </w:num>
  <w:num w:numId="7" w16cid:durableId="2031905625">
    <w:abstractNumId w:val="16"/>
  </w:num>
  <w:num w:numId="8" w16cid:durableId="1298874734">
    <w:abstractNumId w:val="7"/>
  </w:num>
  <w:num w:numId="9" w16cid:durableId="1125272300">
    <w:abstractNumId w:val="8"/>
  </w:num>
  <w:num w:numId="10" w16cid:durableId="59446267">
    <w:abstractNumId w:val="3"/>
  </w:num>
  <w:num w:numId="11" w16cid:durableId="806626769">
    <w:abstractNumId w:val="24"/>
  </w:num>
  <w:num w:numId="12" w16cid:durableId="39286893">
    <w:abstractNumId w:val="13"/>
  </w:num>
  <w:num w:numId="13" w16cid:durableId="1771772602">
    <w:abstractNumId w:val="0"/>
  </w:num>
  <w:num w:numId="14" w16cid:durableId="1533420615">
    <w:abstractNumId w:val="17"/>
  </w:num>
  <w:num w:numId="15" w16cid:durableId="1175605555">
    <w:abstractNumId w:val="18"/>
  </w:num>
  <w:num w:numId="16" w16cid:durableId="947203799">
    <w:abstractNumId w:val="19"/>
  </w:num>
  <w:num w:numId="17" w16cid:durableId="1274508570">
    <w:abstractNumId w:val="6"/>
  </w:num>
  <w:num w:numId="18" w16cid:durableId="2072000720">
    <w:abstractNumId w:val="9"/>
  </w:num>
  <w:num w:numId="19" w16cid:durableId="569192306">
    <w:abstractNumId w:val="12"/>
  </w:num>
  <w:num w:numId="20" w16cid:durableId="1412894014">
    <w:abstractNumId w:val="21"/>
  </w:num>
  <w:num w:numId="21" w16cid:durableId="532622399">
    <w:abstractNumId w:val="10"/>
  </w:num>
  <w:num w:numId="22" w16cid:durableId="1946227744">
    <w:abstractNumId w:val="4"/>
  </w:num>
  <w:num w:numId="23" w16cid:durableId="100297239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58607622">
    <w:abstractNumId w:val="2"/>
  </w:num>
  <w:num w:numId="25" w16cid:durableId="1574272684">
    <w:abstractNumId w:val="20"/>
  </w:num>
  <w:num w:numId="26" w16cid:durableId="389115602">
    <w:abstractNumId w:val="1"/>
  </w:num>
  <w:num w:numId="27" w16cid:durableId="114415878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121"/>
    <w:rsid w:val="00076807"/>
    <w:rsid w:val="000E7121"/>
    <w:rsid w:val="00167D49"/>
    <w:rsid w:val="002223D1"/>
    <w:rsid w:val="00237572"/>
    <w:rsid w:val="002C343C"/>
    <w:rsid w:val="00450666"/>
    <w:rsid w:val="005A50A1"/>
    <w:rsid w:val="005E2232"/>
    <w:rsid w:val="00651740"/>
    <w:rsid w:val="006575DC"/>
    <w:rsid w:val="00682CF6"/>
    <w:rsid w:val="006E1768"/>
    <w:rsid w:val="00703AEE"/>
    <w:rsid w:val="007A42A8"/>
    <w:rsid w:val="007C5063"/>
    <w:rsid w:val="00815E61"/>
    <w:rsid w:val="009D28D7"/>
    <w:rsid w:val="009F5F21"/>
    <w:rsid w:val="00A0578D"/>
    <w:rsid w:val="00A83489"/>
    <w:rsid w:val="00AC2D5B"/>
    <w:rsid w:val="00B7054C"/>
    <w:rsid w:val="00DD2E41"/>
    <w:rsid w:val="00E202E9"/>
    <w:rsid w:val="00E6133F"/>
    <w:rsid w:val="00E66823"/>
    <w:rsid w:val="00E67FF6"/>
    <w:rsid w:val="00F24855"/>
    <w:rsid w:val="00F31341"/>
    <w:rsid w:val="00FA6F5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913F61"/>
  <w15:docId w15:val="{DD0427AB-AE64-4A91-8960-6181634C6A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cs-CZ" w:eastAsia="cs-CZ" w:bidi="ar-SA"/>
      </w:rPr>
    </w:rPrDefault>
    <w:pPrDefault>
      <w:pPr>
        <w:ind w:hanging="1"/>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suppressAutoHyphens/>
      <w:spacing w:line="1" w:lineRule="atLeast"/>
      <w:ind w:leftChars="-1" w:left="-1" w:hangingChars="1"/>
      <w:textDirection w:val="btLr"/>
      <w:textAlignment w:val="top"/>
      <w:outlineLvl w:val="0"/>
    </w:pPr>
    <w:rPr>
      <w:position w:val="-1"/>
    </w:rPr>
  </w:style>
  <w:style w:type="paragraph" w:styleId="Nadpis1">
    <w:name w:val="heading 1"/>
    <w:basedOn w:val="Normln"/>
    <w:next w:val="Normln"/>
    <w:uiPriority w:val="9"/>
    <w:qFormat/>
    <w:pPr>
      <w:keepNext/>
      <w:tabs>
        <w:tab w:val="left" w:pos="567"/>
      </w:tabs>
      <w:spacing w:before="120"/>
      <w:jc w:val="center"/>
    </w:pPr>
    <w:rPr>
      <w:b/>
      <w:bCs/>
      <w:caps/>
    </w:rPr>
  </w:style>
  <w:style w:type="paragraph" w:styleId="Nadpis2">
    <w:name w:val="heading 2"/>
    <w:basedOn w:val="Normln"/>
    <w:next w:val="Normln"/>
    <w:uiPriority w:val="9"/>
    <w:semiHidden/>
    <w:unhideWhenUsed/>
    <w:qFormat/>
    <w:pPr>
      <w:keepNext/>
      <w:tabs>
        <w:tab w:val="left" w:pos="709"/>
      </w:tabs>
      <w:spacing w:before="120"/>
      <w:jc w:val="both"/>
      <w:outlineLvl w:val="1"/>
    </w:pPr>
    <w:rPr>
      <w:b/>
      <w:bCs/>
      <w:caps/>
    </w:rPr>
  </w:style>
  <w:style w:type="paragraph" w:styleId="Nadpis3">
    <w:name w:val="heading 3"/>
    <w:basedOn w:val="Normln"/>
    <w:next w:val="Normln"/>
    <w:uiPriority w:val="9"/>
    <w:semiHidden/>
    <w:unhideWhenUsed/>
    <w:qFormat/>
    <w:pPr>
      <w:keepNext/>
      <w:tabs>
        <w:tab w:val="left" w:pos="-2410"/>
      </w:tabs>
      <w:spacing w:before="120" w:after="120"/>
      <w:ind w:left="284" w:hanging="284"/>
      <w:jc w:val="both"/>
      <w:outlineLvl w:val="2"/>
    </w:pPr>
    <w:rPr>
      <w:b/>
      <w:bCs/>
      <w:caps/>
    </w:rPr>
  </w:style>
  <w:style w:type="paragraph" w:styleId="Nadpis4">
    <w:name w:val="heading 4"/>
    <w:basedOn w:val="Normln"/>
    <w:next w:val="Normln"/>
    <w:uiPriority w:val="9"/>
    <w:semiHidden/>
    <w:unhideWhenUsed/>
    <w:qFormat/>
    <w:pPr>
      <w:keepNext/>
      <w:tabs>
        <w:tab w:val="left" w:pos="-2410"/>
      </w:tabs>
      <w:spacing w:before="120" w:after="120"/>
      <w:ind w:left="284" w:hanging="284"/>
      <w:jc w:val="center"/>
      <w:outlineLvl w:val="3"/>
    </w:pPr>
    <w:rPr>
      <w:b/>
      <w:bCs/>
      <w:caps/>
    </w:rPr>
  </w:style>
  <w:style w:type="paragraph" w:styleId="Nadpis5">
    <w:name w:val="heading 5"/>
    <w:basedOn w:val="Normln"/>
    <w:next w:val="Normln"/>
    <w:uiPriority w:val="9"/>
    <w:semiHidden/>
    <w:unhideWhenUsed/>
    <w:qFormat/>
    <w:pPr>
      <w:keepNext/>
      <w:widowControl w:val="0"/>
      <w:autoSpaceDE w:val="0"/>
      <w:autoSpaceDN w:val="0"/>
      <w:spacing w:before="120"/>
      <w:outlineLvl w:val="4"/>
    </w:pPr>
  </w:style>
  <w:style w:type="paragraph" w:styleId="Nadpis6">
    <w:name w:val="heading 6"/>
    <w:basedOn w:val="Normln"/>
    <w:next w:val="Normln"/>
    <w:uiPriority w:val="9"/>
    <w:semiHidden/>
    <w:unhideWhenUsed/>
    <w:qFormat/>
    <w:pPr>
      <w:keepNext/>
      <w:widowControl w:val="0"/>
      <w:autoSpaceDE w:val="0"/>
      <w:autoSpaceDN w:val="0"/>
      <w:ind w:left="7920" w:right="-852"/>
      <w:outlineLvl w:val="5"/>
    </w:pPr>
  </w:style>
  <w:style w:type="paragraph" w:styleId="Nadpis7">
    <w:name w:val="heading 7"/>
    <w:basedOn w:val="Normln"/>
    <w:next w:val="Normln"/>
    <w:pPr>
      <w:keepNext/>
      <w:outlineLvl w:val="6"/>
    </w:pPr>
    <w:rPr>
      <w:b/>
      <w:sz w:val="22"/>
    </w:rPr>
  </w:style>
  <w:style w:type="paragraph" w:styleId="Nadpis8">
    <w:name w:val="heading 8"/>
    <w:basedOn w:val="Normln"/>
    <w:next w:val="Normln"/>
    <w:pPr>
      <w:keepNext/>
      <w:tabs>
        <w:tab w:val="left" w:pos="567"/>
        <w:tab w:val="left" w:pos="1701"/>
      </w:tabs>
      <w:outlineLvl w:val="7"/>
    </w:pPr>
    <w:rPr>
      <w:i/>
      <w:iCs/>
      <w:sz w:val="28"/>
      <w:u w:val="single"/>
    </w:rPr>
  </w:style>
  <w:style w:type="paragraph" w:styleId="Nadpis9">
    <w:name w:val="heading 9"/>
    <w:basedOn w:val="Normln"/>
    <w:next w:val="Normln"/>
    <w:pPr>
      <w:keepNext/>
      <w:tabs>
        <w:tab w:val="left" w:pos="567"/>
        <w:tab w:val="left" w:pos="1701"/>
      </w:tabs>
      <w:spacing w:after="60"/>
      <w:ind w:firstLine="360"/>
      <w:outlineLvl w:val="8"/>
    </w:pPr>
    <w:rPr>
      <w:b/>
      <w:bCs/>
      <w:i/>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ev">
    <w:name w:val="Title"/>
    <w:basedOn w:val="Normln"/>
    <w:uiPriority w:val="10"/>
    <w:qFormat/>
    <w:pPr>
      <w:jc w:val="center"/>
    </w:pPr>
    <w:rPr>
      <w:b/>
      <w:bCs/>
      <w:caps/>
      <w:sz w:val="28"/>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paragraph" w:customStyle="1" w:styleId="Zkladntextsubtitle2ZkladntZkladntextBodyText">
    <w:name w:val="Základní text;subtitle2;Základní tZákladní text;Body Text"/>
    <w:basedOn w:val="Normln"/>
    <w:pPr>
      <w:widowControl w:val="0"/>
      <w:tabs>
        <w:tab w:val="left" w:pos="1418"/>
      </w:tabs>
      <w:autoSpaceDE w:val="0"/>
      <w:autoSpaceDN w:val="0"/>
      <w:spacing w:before="120"/>
      <w:jc w:val="both"/>
    </w:pPr>
  </w:style>
  <w:style w:type="paragraph" w:styleId="Zkladntext2">
    <w:name w:val="Body Text 2"/>
    <w:basedOn w:val="Normln"/>
    <w:pPr>
      <w:jc w:val="both"/>
    </w:pPr>
    <w:rPr>
      <w:b/>
      <w:bCs/>
      <w:caps/>
    </w:rPr>
  </w:style>
  <w:style w:type="paragraph" w:styleId="Zkladntextodsazen2">
    <w:name w:val="Body Text Indent 2"/>
    <w:basedOn w:val="Normln"/>
    <w:pPr>
      <w:widowControl w:val="0"/>
      <w:autoSpaceDE w:val="0"/>
      <w:autoSpaceDN w:val="0"/>
      <w:ind w:left="567" w:hanging="567"/>
      <w:jc w:val="both"/>
    </w:pPr>
  </w:style>
  <w:style w:type="paragraph" w:styleId="Zkladntext3">
    <w:name w:val="Body Text 3"/>
    <w:basedOn w:val="Normln"/>
    <w:pPr>
      <w:tabs>
        <w:tab w:val="left" w:pos="-2410"/>
      </w:tabs>
      <w:spacing w:before="120" w:after="120"/>
      <w:jc w:val="both"/>
    </w:pPr>
    <w:rPr>
      <w:i/>
      <w:iCs/>
    </w:rPr>
  </w:style>
  <w:style w:type="paragraph" w:styleId="Zkladntextodsazen">
    <w:name w:val="Body Text Indent"/>
    <w:basedOn w:val="Normln"/>
    <w:pPr>
      <w:tabs>
        <w:tab w:val="left" w:pos="357"/>
        <w:tab w:val="left" w:pos="540"/>
        <w:tab w:val="left" w:pos="1980"/>
        <w:tab w:val="left" w:pos="7380"/>
      </w:tabs>
      <w:ind w:left="540" w:hanging="540"/>
      <w:jc w:val="both"/>
    </w:pPr>
  </w:style>
  <w:style w:type="paragraph" w:styleId="Zpat">
    <w:name w:val="footer"/>
    <w:basedOn w:val="Normln"/>
    <w:pPr>
      <w:tabs>
        <w:tab w:val="center" w:pos="4536"/>
        <w:tab w:val="right" w:pos="9072"/>
      </w:tabs>
    </w:pPr>
  </w:style>
  <w:style w:type="character" w:styleId="slostrnky">
    <w:name w:val="page number"/>
    <w:basedOn w:val="Standardnpsmoodstavce"/>
    <w:rPr>
      <w:w w:val="100"/>
      <w:position w:val="-1"/>
      <w:effect w:val="none"/>
      <w:vertAlign w:val="baseline"/>
      <w:cs w:val="0"/>
      <w:em w:val="none"/>
    </w:rPr>
  </w:style>
  <w:style w:type="paragraph" w:customStyle="1" w:styleId="Import5">
    <w:name w:val="Import 5"/>
    <w:basedOn w:val="Normln"/>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autoSpaceDE w:val="0"/>
      <w:autoSpaceDN w:val="0"/>
      <w:adjustRightInd w:val="0"/>
      <w:ind w:hanging="288"/>
    </w:pPr>
    <w:rPr>
      <w:rFonts w:ascii="Courier New" w:hAnsi="Courier New" w:cs="Courier New"/>
    </w:rPr>
  </w:style>
  <w:style w:type="paragraph" w:customStyle="1" w:styleId="Import3">
    <w:name w:val="Import 3"/>
    <w:basedOn w:val="Normln"/>
    <w:pPr>
      <w:widowControl w:val="0"/>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autoSpaceDE w:val="0"/>
      <w:autoSpaceDN w:val="0"/>
      <w:adjustRightInd w:val="0"/>
    </w:pPr>
    <w:rPr>
      <w:rFonts w:ascii="Courier New" w:hAnsi="Courier New" w:cs="Courier New"/>
    </w:rPr>
  </w:style>
  <w:style w:type="paragraph" w:customStyle="1" w:styleId="Import14">
    <w:name w:val="Import 14"/>
    <w:basedOn w:val="Normln"/>
    <w:pPr>
      <w:widowControl w:val="0"/>
      <w:tabs>
        <w:tab w:val="left" w:pos="864"/>
      </w:tabs>
      <w:autoSpaceDE w:val="0"/>
      <w:autoSpaceDN w:val="0"/>
      <w:adjustRightInd w:val="0"/>
      <w:ind w:hanging="288"/>
    </w:pPr>
    <w:rPr>
      <w:rFonts w:ascii="Courier New" w:hAnsi="Courier New" w:cs="Courier New"/>
    </w:rPr>
  </w:style>
  <w:style w:type="paragraph" w:customStyle="1" w:styleId="Import16">
    <w:name w:val="Import 16"/>
    <w:basedOn w:val="Normln"/>
    <w:pPr>
      <w:widowControl w:val="0"/>
      <w:tabs>
        <w:tab w:val="left" w:pos="864"/>
      </w:tabs>
      <w:autoSpaceDE w:val="0"/>
      <w:autoSpaceDN w:val="0"/>
      <w:adjustRightInd w:val="0"/>
      <w:ind w:hanging="144"/>
    </w:pPr>
    <w:rPr>
      <w:rFonts w:ascii="Courier New" w:hAnsi="Courier New" w:cs="Courier New"/>
    </w:rPr>
  </w:style>
  <w:style w:type="paragraph" w:customStyle="1" w:styleId="Import0">
    <w:name w:val="Import 0"/>
    <w:pPr>
      <w:widowControl w:val="0"/>
      <w:suppressAutoHyphens/>
      <w:autoSpaceDE w:val="0"/>
      <w:autoSpaceDN w:val="0"/>
      <w:adjustRightInd w:val="0"/>
      <w:spacing w:line="1" w:lineRule="atLeast"/>
      <w:ind w:leftChars="-1" w:left="-1" w:hangingChars="1"/>
      <w:textDirection w:val="btLr"/>
      <w:textAlignment w:val="top"/>
      <w:outlineLvl w:val="0"/>
    </w:pPr>
    <w:rPr>
      <w:position w:val="-1"/>
    </w:rPr>
  </w:style>
  <w:style w:type="paragraph" w:styleId="Zkladntextodsazen3">
    <w:name w:val="Body Text Indent 3"/>
    <w:basedOn w:val="Normln"/>
    <w:pPr>
      <w:tabs>
        <w:tab w:val="left" w:pos="540"/>
        <w:tab w:val="left" w:pos="1980"/>
        <w:tab w:val="left" w:pos="7380"/>
      </w:tabs>
      <w:ind w:firstLine="360"/>
      <w:jc w:val="both"/>
    </w:pPr>
  </w:style>
  <w:style w:type="paragraph" w:styleId="Zhlav">
    <w:name w:val="header"/>
    <w:basedOn w:val="Normln"/>
    <w:pPr>
      <w:tabs>
        <w:tab w:val="center" w:pos="4536"/>
        <w:tab w:val="right" w:pos="9072"/>
      </w:tabs>
    </w:pPr>
  </w:style>
  <w:style w:type="paragraph" w:customStyle="1" w:styleId="slolnkuSmlouvy">
    <w:name w:val="ČísloČlánkuSmlouvy"/>
    <w:basedOn w:val="Normln"/>
    <w:next w:val="Normln"/>
    <w:pPr>
      <w:keepNext/>
      <w:spacing w:before="240"/>
      <w:jc w:val="center"/>
    </w:pPr>
    <w:rPr>
      <w:b/>
      <w:szCs w:val="20"/>
    </w:rPr>
  </w:style>
  <w:style w:type="paragraph" w:customStyle="1" w:styleId="NzevlnkuSmlouvy">
    <w:name w:val="NázevČlánkuSmlouvy"/>
    <w:basedOn w:val="Normln"/>
    <w:pPr>
      <w:keepNext/>
      <w:widowControl w:val="0"/>
      <w:spacing w:after="120"/>
      <w:jc w:val="center"/>
    </w:pPr>
    <w:rPr>
      <w:b/>
      <w:snapToGrid w:val="0"/>
      <w:szCs w:val="20"/>
    </w:rPr>
  </w:style>
  <w:style w:type="paragraph" w:customStyle="1" w:styleId="OdstavecSmlouvy">
    <w:name w:val="OdstavecSmlouvy"/>
    <w:basedOn w:val="Normln"/>
    <w:pPr>
      <w:keepLines/>
      <w:tabs>
        <w:tab w:val="left" w:pos="426"/>
        <w:tab w:val="left" w:pos="1701"/>
      </w:tabs>
      <w:spacing w:after="120"/>
      <w:jc w:val="both"/>
    </w:pPr>
    <w:rPr>
      <w:szCs w:val="20"/>
    </w:rPr>
  </w:style>
  <w:style w:type="paragraph" w:customStyle="1" w:styleId="slovanPododstavecSmlouvy">
    <w:name w:val="ČíslovanýPododstavecSmlouvy"/>
    <w:basedOn w:val="Zkladntextsubtitle2ZkladntZkladntextBodyText"/>
    <w:pPr>
      <w:widowControl/>
      <w:numPr>
        <w:numId w:val="18"/>
      </w:numPr>
      <w:tabs>
        <w:tab w:val="clear" w:pos="1418"/>
        <w:tab w:val="left" w:pos="284"/>
        <w:tab w:val="left" w:pos="1260"/>
        <w:tab w:val="left" w:pos="1980"/>
        <w:tab w:val="left" w:pos="3960"/>
      </w:tabs>
      <w:autoSpaceDE/>
      <w:autoSpaceDN/>
      <w:spacing w:before="0"/>
      <w:ind w:left="-1" w:hanging="1"/>
    </w:pPr>
  </w:style>
  <w:style w:type="paragraph" w:customStyle="1" w:styleId="Smlouva-slo">
    <w:name w:val="Smlouva-číslo"/>
    <w:basedOn w:val="Normln"/>
    <w:pPr>
      <w:widowControl w:val="0"/>
      <w:numPr>
        <w:ilvl w:val="11"/>
        <w:numId w:val="22"/>
      </w:numPr>
      <w:spacing w:before="120" w:line="240" w:lineRule="atLeast"/>
      <w:jc w:val="both"/>
    </w:pPr>
    <w:rPr>
      <w:snapToGrid w:val="0"/>
      <w:szCs w:val="20"/>
    </w:rPr>
  </w:style>
  <w:style w:type="paragraph" w:customStyle="1" w:styleId="Smlouva3">
    <w:name w:val="Smlouva3"/>
    <w:basedOn w:val="Normln"/>
    <w:pPr>
      <w:widowControl w:val="0"/>
      <w:spacing w:before="120"/>
      <w:jc w:val="both"/>
    </w:pPr>
    <w:rPr>
      <w:snapToGrid w:val="0"/>
      <w:szCs w:val="20"/>
    </w:rPr>
  </w:style>
  <w:style w:type="paragraph" w:customStyle="1" w:styleId="odstavecsmlouvy0">
    <w:name w:val="odstavecsmlouvy"/>
    <w:basedOn w:val="Normln"/>
    <w:pPr>
      <w:spacing w:before="100" w:beforeAutospacing="1" w:after="100" w:afterAutospacing="1"/>
    </w:pPr>
  </w:style>
  <w:style w:type="paragraph" w:customStyle="1" w:styleId="CharCharChar">
    <w:name w:val="Char Char Char"/>
    <w:basedOn w:val="Normln"/>
    <w:pPr>
      <w:spacing w:after="160" w:line="240" w:lineRule="atLeast"/>
    </w:pPr>
    <w:rPr>
      <w:rFonts w:ascii="Verdana" w:hAnsi="Verdana" w:cs="Verdana"/>
      <w:sz w:val="20"/>
      <w:szCs w:val="20"/>
      <w:lang w:val="en-US" w:eastAsia="en-US"/>
    </w:rPr>
  </w:style>
  <w:style w:type="paragraph" w:customStyle="1" w:styleId="slovnvSOD">
    <w:name w:val="číslování v SOD"/>
    <w:basedOn w:val="Zkladntextsubtitle2ZkladntZkladntextBodyText"/>
    <w:pPr>
      <w:numPr>
        <w:numId w:val="23"/>
      </w:numPr>
      <w:tabs>
        <w:tab w:val="clear" w:pos="1418"/>
      </w:tabs>
      <w:autoSpaceDE/>
      <w:autoSpaceDN/>
      <w:spacing w:before="0" w:after="120"/>
      <w:ind w:left="-1" w:hanging="1"/>
    </w:pPr>
    <w:rPr>
      <w:rFonts w:ascii="Arial" w:hAnsi="Arial"/>
      <w:sz w:val="22"/>
      <w:szCs w:val="20"/>
    </w:rPr>
  </w:style>
  <w:style w:type="character" w:customStyle="1" w:styleId="ZkladntextCharsubtitle2CharZkladntZkladntextCharBodyTextChar">
    <w:name w:val="Základní text Char;subtitle2 Char;Základní tZákladní text Char;Body Text Char"/>
    <w:rPr>
      <w:w w:val="100"/>
      <w:position w:val="-1"/>
      <w:sz w:val="24"/>
      <w:szCs w:val="24"/>
      <w:effect w:val="none"/>
      <w:vertAlign w:val="baseline"/>
      <w:cs w:val="0"/>
      <w:em w:val="none"/>
    </w:rPr>
  </w:style>
  <w:style w:type="paragraph" w:styleId="Textbubliny">
    <w:name w:val="Balloon Text"/>
    <w:basedOn w:val="Normln"/>
    <w:qFormat/>
    <w:rPr>
      <w:rFonts w:ascii="Tahoma" w:hAnsi="Tahoma"/>
      <w:sz w:val="16"/>
      <w:szCs w:val="16"/>
    </w:rPr>
  </w:style>
  <w:style w:type="character" w:customStyle="1" w:styleId="TextbublinyChar">
    <w:name w:val="Text bubliny Char"/>
    <w:rPr>
      <w:rFonts w:ascii="Tahoma" w:hAnsi="Tahoma" w:cs="Tahoma"/>
      <w:w w:val="100"/>
      <w:position w:val="-1"/>
      <w:sz w:val="16"/>
      <w:szCs w:val="16"/>
      <w:effect w:val="none"/>
      <w:vertAlign w:val="baseline"/>
      <w:cs w:val="0"/>
      <w:em w:val="none"/>
    </w:rPr>
  </w:style>
  <w:style w:type="character" w:styleId="Odkaznakoment">
    <w:name w:val="annotation reference"/>
    <w:qFormat/>
    <w:rPr>
      <w:w w:val="100"/>
      <w:position w:val="-1"/>
      <w:sz w:val="16"/>
      <w:szCs w:val="16"/>
      <w:effect w:val="none"/>
      <w:vertAlign w:val="baseline"/>
      <w:cs w:val="0"/>
      <w:em w:val="none"/>
    </w:rPr>
  </w:style>
  <w:style w:type="paragraph" w:styleId="Textkomente">
    <w:name w:val="annotation text"/>
    <w:basedOn w:val="Normln"/>
    <w:qFormat/>
    <w:rPr>
      <w:sz w:val="20"/>
      <w:szCs w:val="20"/>
    </w:rPr>
  </w:style>
  <w:style w:type="character" w:customStyle="1" w:styleId="TextkomenteChar">
    <w:name w:val="Text komentáře Char"/>
    <w:basedOn w:val="Standardnpsmoodstavce"/>
    <w:rPr>
      <w:w w:val="100"/>
      <w:position w:val="-1"/>
      <w:effect w:val="none"/>
      <w:vertAlign w:val="baseline"/>
      <w:cs w:val="0"/>
      <w:em w:val="none"/>
    </w:rPr>
  </w:style>
  <w:style w:type="paragraph" w:styleId="Pedmtkomente">
    <w:name w:val="annotation subject"/>
    <w:basedOn w:val="Textkomente"/>
    <w:next w:val="Textkomente"/>
    <w:qFormat/>
    <w:rPr>
      <w:b/>
      <w:bCs/>
    </w:rPr>
  </w:style>
  <w:style w:type="character" w:customStyle="1" w:styleId="PedmtkomenteChar">
    <w:name w:val="Předmět komentáře Char"/>
    <w:rPr>
      <w:b/>
      <w:bCs/>
      <w:w w:val="100"/>
      <w:position w:val="-1"/>
      <w:effect w:val="none"/>
      <w:vertAlign w:val="baseline"/>
      <w:cs w:val="0"/>
      <w:em w:val="none"/>
    </w:rPr>
  </w:style>
  <w:style w:type="paragraph" w:styleId="Odstavecseseznamem">
    <w:name w:val="List Paragraph"/>
    <w:basedOn w:val="Normln"/>
    <w:pPr>
      <w:spacing w:after="200" w:line="276" w:lineRule="auto"/>
      <w:ind w:left="720"/>
      <w:contextualSpacing/>
    </w:pPr>
    <w:rPr>
      <w:rFonts w:ascii="Calibri" w:eastAsia="Calibri" w:hAnsi="Calibri"/>
      <w:sz w:val="22"/>
      <w:szCs w:val="22"/>
      <w:lang w:eastAsia="en-US"/>
    </w:rPr>
  </w:style>
  <w:style w:type="character" w:styleId="Hypertextovodkaz">
    <w:name w:val="Hyperlink"/>
    <w:rPr>
      <w:color w:val="0000FF"/>
      <w:w w:val="100"/>
      <w:position w:val="-1"/>
      <w:u w:val="single"/>
      <w:effect w:val="none"/>
      <w:vertAlign w:val="baseline"/>
      <w:cs w:val="0"/>
      <w:em w:val="none"/>
    </w:rPr>
  </w:style>
  <w:style w:type="paragraph" w:styleId="Podnadpis">
    <w:name w:val="Subtitle"/>
    <w:basedOn w:val="Normln"/>
    <w:next w:val="Normln"/>
    <w:uiPriority w:val="11"/>
    <w:qFormat/>
    <w:pPr>
      <w:keepNext/>
      <w:keepLines/>
      <w:pBdr>
        <w:top w:val="nil"/>
        <w:left w:val="nil"/>
        <w:bottom w:val="nil"/>
        <w:right w:val="nil"/>
        <w:between w:val="nil"/>
      </w:pBdr>
      <w:spacing w:before="360" w:after="80" w:line="240" w:lineRule="auto"/>
      <w:ind w:left="0"/>
    </w:pPr>
    <w:rPr>
      <w:rFonts w:ascii="Georgia" w:eastAsia="Georgia" w:hAnsi="Georgia" w:cs="Georgia"/>
      <w:i/>
      <w:color w:val="666666"/>
      <w:sz w:val="48"/>
      <w:szCs w:val="48"/>
    </w:rPr>
  </w:style>
  <w:style w:type="table" w:customStyle="1" w:styleId="a">
    <w:basedOn w:val="TableNormal5"/>
    <w:tblPr>
      <w:tblStyleRowBandSize w:val="1"/>
      <w:tblStyleColBandSize w:val="1"/>
      <w:tblCellMar>
        <w:left w:w="70" w:type="dxa"/>
        <w:right w:w="70" w:type="dxa"/>
      </w:tblCellMar>
    </w:tblPr>
  </w:style>
  <w:style w:type="table" w:customStyle="1" w:styleId="a0">
    <w:basedOn w:val="TableNormal5"/>
    <w:tblPr>
      <w:tblStyleRowBandSize w:val="1"/>
      <w:tblStyleColBandSize w:val="1"/>
      <w:tblCellMar>
        <w:left w:w="70" w:type="dxa"/>
        <w:right w:w="70" w:type="dxa"/>
      </w:tblCellMar>
    </w:tblPr>
  </w:style>
  <w:style w:type="table" w:customStyle="1" w:styleId="a1">
    <w:basedOn w:val="TableNormal4"/>
    <w:tblPr>
      <w:tblStyleRowBandSize w:val="1"/>
      <w:tblStyleColBandSize w:val="1"/>
      <w:tblCellMar>
        <w:left w:w="70" w:type="dxa"/>
        <w:right w:w="70" w:type="dxa"/>
      </w:tblCellMar>
    </w:tblPr>
  </w:style>
  <w:style w:type="table" w:customStyle="1" w:styleId="a2">
    <w:basedOn w:val="TableNormal3"/>
    <w:tblPr>
      <w:tblStyleRowBandSize w:val="1"/>
      <w:tblStyleColBandSize w:val="1"/>
      <w:tblCellMar>
        <w:left w:w="70" w:type="dxa"/>
        <w:right w:w="70" w:type="dxa"/>
      </w:tblCellMar>
    </w:tblPr>
  </w:style>
  <w:style w:type="table" w:customStyle="1" w:styleId="a3">
    <w:basedOn w:val="TableNormal3"/>
    <w:tblPr>
      <w:tblStyleRowBandSize w:val="1"/>
      <w:tblStyleColBandSize w:val="1"/>
      <w:tblCellMar>
        <w:left w:w="70" w:type="dxa"/>
        <w:right w:w="70" w:type="dxa"/>
      </w:tblCellMar>
    </w:tblPr>
  </w:style>
  <w:style w:type="table" w:customStyle="1" w:styleId="a4">
    <w:basedOn w:val="TableNormal3"/>
    <w:tblPr>
      <w:tblStyleRowBandSize w:val="1"/>
      <w:tblStyleColBandSize w:val="1"/>
      <w:tblCellMar>
        <w:left w:w="70" w:type="dxa"/>
        <w:right w:w="70" w:type="dxa"/>
      </w:tblCellMar>
    </w:tblPr>
  </w:style>
  <w:style w:type="table" w:customStyle="1" w:styleId="a5">
    <w:basedOn w:val="TableNormal3"/>
    <w:tblPr>
      <w:tblStyleRowBandSize w:val="1"/>
      <w:tblStyleColBandSize w:val="1"/>
      <w:tblCellMar>
        <w:left w:w="70" w:type="dxa"/>
        <w:right w:w="70" w:type="dxa"/>
      </w:tblCellMar>
    </w:tblPr>
  </w:style>
  <w:style w:type="character" w:styleId="Nevyeenzmnka">
    <w:name w:val="Unresolved Mention"/>
    <w:basedOn w:val="Standardnpsmoodstavce"/>
    <w:uiPriority w:val="99"/>
    <w:semiHidden/>
    <w:unhideWhenUsed/>
    <w:rsid w:val="002223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47532">
      <w:bodyDiv w:val="1"/>
      <w:marLeft w:val="0"/>
      <w:marRight w:val="0"/>
      <w:marTop w:val="0"/>
      <w:marBottom w:val="0"/>
      <w:divBdr>
        <w:top w:val="none" w:sz="0" w:space="0" w:color="auto"/>
        <w:left w:val="none" w:sz="0" w:space="0" w:color="auto"/>
        <w:bottom w:val="none" w:sz="0" w:space="0" w:color="auto"/>
        <w:right w:val="none" w:sz="0" w:space="0" w:color="auto"/>
      </w:divBdr>
    </w:div>
    <w:div w:id="1148522605">
      <w:bodyDiv w:val="1"/>
      <w:marLeft w:val="0"/>
      <w:marRight w:val="0"/>
      <w:marTop w:val="0"/>
      <w:marBottom w:val="0"/>
      <w:divBdr>
        <w:top w:val="none" w:sz="0" w:space="0" w:color="auto"/>
        <w:left w:val="none" w:sz="0" w:space="0" w:color="auto"/>
        <w:bottom w:val="none" w:sz="0" w:space="0" w:color="auto"/>
        <w:right w:val="none" w:sz="0" w:space="0" w:color="auto"/>
      </w:divBdr>
    </w:div>
    <w:div w:id="1450977334">
      <w:bodyDiv w:val="1"/>
      <w:marLeft w:val="0"/>
      <w:marRight w:val="0"/>
      <w:marTop w:val="0"/>
      <w:marBottom w:val="0"/>
      <w:divBdr>
        <w:top w:val="none" w:sz="0" w:space="0" w:color="auto"/>
        <w:left w:val="none" w:sz="0" w:space="0" w:color="auto"/>
        <w:bottom w:val="none" w:sz="0" w:space="0" w:color="auto"/>
        <w:right w:val="none" w:sz="0" w:space="0" w:color="auto"/>
      </w:divBdr>
    </w:div>
    <w:div w:id="2006350946">
      <w:bodyDiv w:val="1"/>
      <w:marLeft w:val="0"/>
      <w:marRight w:val="0"/>
      <w:marTop w:val="0"/>
      <w:marBottom w:val="0"/>
      <w:divBdr>
        <w:top w:val="none" w:sz="0" w:space="0" w:color="auto"/>
        <w:left w:val="none" w:sz="0" w:space="0" w:color="auto"/>
        <w:bottom w:val="none" w:sz="0" w:space="0" w:color="auto"/>
        <w:right w:val="none" w:sz="0" w:space="0" w:color="auto"/>
      </w:divBdr>
    </w:div>
    <w:div w:id="21285757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ssto-havirov.cz"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igor.traska@ssto-havirov.cz" TargetMode="Externa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BimsEHGjUy8v1ezViUh3Ks9WqA==">CgMxLjAyCWguMWZvYjl0ZTIIaC5namRneHMyCWguMzBqMHpsbDgAciExcWRZLVVpX2N2bWI0amlhZ1d3UW9hUXhCUnJlNDFYZEY=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10</Pages>
  <Words>3718</Words>
  <Characters>21941</Characters>
  <Application>Microsoft Office Word</Application>
  <DocSecurity>0</DocSecurity>
  <Lines>182</Lines>
  <Paragraphs>51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25608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rybovam</dc:creator>
  <cp:lastModifiedBy>Igor Třaska</cp:lastModifiedBy>
  <cp:revision>10</cp:revision>
  <dcterms:created xsi:type="dcterms:W3CDTF">2024-11-09T18:12:00Z</dcterms:created>
  <dcterms:modified xsi:type="dcterms:W3CDTF">2025-10-03T06:54:00Z</dcterms:modified>
</cp:coreProperties>
</file>